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332B17ED" w:rsidR="002C1168" w:rsidRPr="006304F2" w:rsidRDefault="00DC5202">
      <w:pPr>
        <w:rPr>
          <w:rFonts w:ascii="Arial" w:hAnsi="Arial" w:cs="Arial"/>
          <w:b/>
          <w:bCs/>
          <w:sz w:val="28"/>
          <w:szCs w:val="28"/>
        </w:rPr>
      </w:pPr>
      <w:r w:rsidRPr="006304F2">
        <w:rPr>
          <w:rFonts w:ascii="Arial" w:hAnsi="Arial" w:cs="Arial"/>
          <w:b/>
          <w:bCs/>
          <w:sz w:val="28"/>
          <w:szCs w:val="28"/>
        </w:rPr>
        <w:t>Title:</w:t>
      </w:r>
      <w:r w:rsidR="00C54281">
        <w:rPr>
          <w:rFonts w:ascii="Arial" w:hAnsi="Arial" w:cs="Arial"/>
          <w:b/>
          <w:bCs/>
          <w:sz w:val="28"/>
          <w:szCs w:val="28"/>
        </w:rPr>
        <w:t xml:space="preserve"> </w:t>
      </w:r>
      <w:r w:rsidR="00124CC6" w:rsidRPr="00124CC6">
        <w:rPr>
          <w:rFonts w:ascii="Arial" w:hAnsi="Arial" w:cs="Arial"/>
          <w:b/>
          <w:bCs/>
          <w:sz w:val="28"/>
          <w:szCs w:val="28"/>
        </w:rPr>
        <w:t>LINC 2022: Update on DEEPER LIMUS With Prof Brodmann: Temporary Spur Stent System</w:t>
      </w:r>
    </w:p>
    <w:p w14:paraId="316D3F6F" w14:textId="6ADFE182"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671E1B">
        <w:rPr>
          <w:rFonts w:ascii="Arial" w:hAnsi="Arial" w:cs="Arial"/>
          <w:b/>
          <w:bCs/>
          <w:sz w:val="28"/>
          <w:szCs w:val="28"/>
        </w:rPr>
        <w:t xml:space="preserve"> </w:t>
      </w:r>
      <w:r w:rsidR="00C54281">
        <w:rPr>
          <w:rFonts w:ascii="Arial" w:hAnsi="Arial" w:cs="Arial"/>
          <w:b/>
          <w:bCs/>
          <w:sz w:val="28"/>
          <w:szCs w:val="28"/>
        </w:rPr>
        <w:t>Prof</w:t>
      </w:r>
      <w:r w:rsidR="00671E1B">
        <w:rPr>
          <w:rFonts w:ascii="Arial" w:hAnsi="Arial" w:cs="Arial"/>
          <w:b/>
          <w:bCs/>
          <w:sz w:val="28"/>
          <w:szCs w:val="28"/>
        </w:rPr>
        <w:t xml:space="preserve"> Marianne Brodmann</w:t>
      </w:r>
    </w:p>
    <w:p w14:paraId="52507689" w14:textId="784C56DD" w:rsidR="006304F2" w:rsidRDefault="006304F2">
      <w:pPr>
        <w:rPr>
          <w:rFonts w:ascii="Arial" w:hAnsi="Arial" w:cs="Arial"/>
          <w:b/>
          <w:bCs/>
          <w:sz w:val="28"/>
          <w:szCs w:val="28"/>
        </w:rPr>
      </w:pPr>
      <w:r w:rsidRPr="006304F2">
        <w:rPr>
          <w:rFonts w:ascii="Arial" w:hAnsi="Arial" w:cs="Arial"/>
          <w:b/>
          <w:bCs/>
          <w:sz w:val="28"/>
          <w:szCs w:val="28"/>
        </w:rPr>
        <w:t>Date:</w:t>
      </w:r>
      <w:r w:rsidR="00C54281">
        <w:rPr>
          <w:rFonts w:ascii="Arial" w:hAnsi="Arial" w:cs="Arial"/>
          <w:b/>
          <w:bCs/>
          <w:sz w:val="28"/>
          <w:szCs w:val="28"/>
        </w:rPr>
        <w:t xml:space="preserve"> 14/06/2022</w:t>
      </w:r>
    </w:p>
    <w:p w14:paraId="6ADFDF5F" w14:textId="29891E99" w:rsidR="00411E24" w:rsidRPr="00995C9F" w:rsidRDefault="00411E24">
      <w:pPr>
        <w:rPr>
          <w:rFonts w:ascii="Arial" w:hAnsi="Arial" w:cs="Arial"/>
          <w:b/>
          <w:bCs/>
          <w:color w:val="FF0000"/>
          <w:sz w:val="28"/>
          <w:szCs w:val="28"/>
        </w:rPr>
      </w:pPr>
    </w:p>
    <w:p w14:paraId="43D814EC" w14:textId="77777777" w:rsidR="00C54281" w:rsidRDefault="00C54281" w:rsidP="00671E1B">
      <w:pPr>
        <w:rPr>
          <w:rFonts w:ascii="Arial" w:hAnsi="Arial" w:cs="Arial"/>
          <w:b/>
          <w:bCs/>
          <w:sz w:val="28"/>
          <w:szCs w:val="28"/>
        </w:rPr>
      </w:pPr>
    </w:p>
    <w:p w14:paraId="1792A612" w14:textId="2540D92B" w:rsidR="005558C5" w:rsidRDefault="00C54281" w:rsidP="00671E1B">
      <w:pPr>
        <w:rPr>
          <w:rFonts w:ascii="Arial" w:hAnsi="Arial" w:cs="Arial"/>
          <w:b/>
          <w:bCs/>
          <w:sz w:val="28"/>
          <w:szCs w:val="28"/>
        </w:rPr>
      </w:pPr>
      <w:r>
        <w:rPr>
          <w:rFonts w:ascii="Arial" w:hAnsi="Arial" w:cs="Arial"/>
          <w:b/>
          <w:bCs/>
          <w:sz w:val="28"/>
          <w:szCs w:val="28"/>
        </w:rPr>
        <w:t xml:space="preserve">Prof </w:t>
      </w:r>
      <w:r w:rsidR="00671E1B">
        <w:rPr>
          <w:rFonts w:ascii="Arial" w:hAnsi="Arial" w:cs="Arial"/>
          <w:b/>
          <w:bCs/>
          <w:sz w:val="28"/>
          <w:szCs w:val="28"/>
        </w:rPr>
        <w:t>Marianne Brodmann</w:t>
      </w:r>
      <w:r w:rsidR="00411E24">
        <w:rPr>
          <w:rFonts w:ascii="Arial" w:hAnsi="Arial" w:cs="Arial"/>
          <w:b/>
          <w:bCs/>
          <w:sz w:val="28"/>
          <w:szCs w:val="28"/>
        </w:rPr>
        <w:tab/>
      </w:r>
    </w:p>
    <w:p w14:paraId="1B51F96F" w14:textId="32DAE673" w:rsidR="00671E1B" w:rsidRDefault="00671E1B" w:rsidP="00671E1B">
      <w:pPr>
        <w:rPr>
          <w:rFonts w:ascii="Arial" w:hAnsi="Arial" w:cs="Arial"/>
          <w:b/>
          <w:bCs/>
          <w:sz w:val="28"/>
          <w:szCs w:val="28"/>
        </w:rPr>
      </w:pPr>
    </w:p>
    <w:p w14:paraId="3AA7B161" w14:textId="77777777" w:rsidR="00991199" w:rsidRDefault="00991199" w:rsidP="00991199">
      <w:pPr>
        <w:spacing w:line="360" w:lineRule="auto"/>
        <w:ind w:left="720"/>
        <w:rPr>
          <w:rFonts w:ascii="Arial" w:hAnsi="Arial" w:cs="Arial"/>
        </w:rPr>
      </w:pPr>
      <w:r w:rsidRPr="00991199">
        <w:rPr>
          <w:rFonts w:ascii="Arial" w:hAnsi="Arial" w:cs="Arial"/>
        </w:rPr>
        <w:t xml:space="preserve">- My name is Marianne Brodmann. I'm from Graz, Austria from the Medical University from the division of angiology. We have a big vascular </w:t>
      </w:r>
      <w:proofErr w:type="gramStart"/>
      <w:r w:rsidRPr="00991199">
        <w:rPr>
          <w:rFonts w:ascii="Arial" w:hAnsi="Arial" w:cs="Arial"/>
        </w:rPr>
        <w:t>division</w:t>
      </w:r>
      <w:proofErr w:type="gramEnd"/>
      <w:r w:rsidRPr="00991199">
        <w:rPr>
          <w:rFonts w:ascii="Arial" w:hAnsi="Arial" w:cs="Arial"/>
        </w:rPr>
        <w:t xml:space="preserve"> and we concentrate mainly in endovascular procedures. This our main part of science and, and exploration. </w:t>
      </w:r>
    </w:p>
    <w:p w14:paraId="6D84D286" w14:textId="77777777" w:rsidR="00991199" w:rsidRDefault="00991199" w:rsidP="00991199">
      <w:pPr>
        <w:spacing w:line="360" w:lineRule="auto"/>
        <w:ind w:left="720"/>
        <w:rPr>
          <w:rFonts w:ascii="Arial" w:hAnsi="Arial" w:cs="Arial"/>
        </w:rPr>
      </w:pPr>
    </w:p>
    <w:p w14:paraId="172DB07E" w14:textId="24B56C7D" w:rsidR="00991199" w:rsidRPr="00991199" w:rsidRDefault="00991199" w:rsidP="00991199">
      <w:pPr>
        <w:spacing w:line="360" w:lineRule="auto"/>
        <w:ind w:left="720"/>
        <w:rPr>
          <w:rFonts w:ascii="Arial" w:hAnsi="Arial" w:cs="Arial"/>
          <w:b/>
          <w:bCs/>
          <w:sz w:val="28"/>
          <w:szCs w:val="28"/>
        </w:rPr>
      </w:pPr>
      <w:r w:rsidRPr="00991199">
        <w:rPr>
          <w:rFonts w:ascii="Arial" w:hAnsi="Arial" w:cs="Arial"/>
          <w:b/>
          <w:bCs/>
          <w:sz w:val="28"/>
          <w:szCs w:val="28"/>
        </w:rPr>
        <w:t>Unmet Needs</w:t>
      </w:r>
    </w:p>
    <w:p w14:paraId="65348622" w14:textId="77777777" w:rsidR="00991199" w:rsidRDefault="00991199" w:rsidP="00991199">
      <w:pPr>
        <w:spacing w:line="360" w:lineRule="auto"/>
        <w:ind w:left="720"/>
        <w:rPr>
          <w:rFonts w:ascii="Arial" w:hAnsi="Arial" w:cs="Arial"/>
        </w:rPr>
      </w:pPr>
    </w:p>
    <w:p w14:paraId="7840CAF1" w14:textId="77777777" w:rsidR="00991199" w:rsidRDefault="00991199" w:rsidP="00991199">
      <w:pPr>
        <w:spacing w:line="360" w:lineRule="auto"/>
        <w:ind w:left="720"/>
        <w:rPr>
          <w:rFonts w:ascii="Arial" w:hAnsi="Arial" w:cs="Arial"/>
        </w:rPr>
      </w:pPr>
      <w:r w:rsidRPr="00991199">
        <w:rPr>
          <w:rFonts w:ascii="Arial" w:hAnsi="Arial" w:cs="Arial"/>
        </w:rPr>
        <w:t xml:space="preserve">I think the most important unmet need for dealing with patients with </w:t>
      </w:r>
      <w:proofErr w:type="spellStart"/>
      <w:r w:rsidRPr="00991199">
        <w:rPr>
          <w:rFonts w:ascii="Arial" w:hAnsi="Arial" w:cs="Arial"/>
        </w:rPr>
        <w:t>infrapopliteal</w:t>
      </w:r>
      <w:proofErr w:type="spellEnd"/>
      <w:r w:rsidRPr="00991199">
        <w:rPr>
          <w:rFonts w:ascii="Arial" w:hAnsi="Arial" w:cs="Arial"/>
        </w:rPr>
        <w:t xml:space="preserve"> disease is that we still do not have the adequate vessel prep technology. </w:t>
      </w:r>
      <w:proofErr w:type="gramStart"/>
      <w:r w:rsidRPr="00991199">
        <w:rPr>
          <w:rFonts w:ascii="Arial" w:hAnsi="Arial" w:cs="Arial"/>
        </w:rPr>
        <w:t>So</w:t>
      </w:r>
      <w:proofErr w:type="gramEnd"/>
      <w:r w:rsidRPr="00991199">
        <w:rPr>
          <w:rFonts w:ascii="Arial" w:hAnsi="Arial" w:cs="Arial"/>
        </w:rPr>
        <w:t xml:space="preserve"> there is a lot of science ongoing with regard to this and there are a lot of presentations here and I was able to present about this spur stent to do an adequate vessel prep for below the knee disease. </w:t>
      </w:r>
    </w:p>
    <w:p w14:paraId="3C7DDECB" w14:textId="77777777" w:rsidR="00991199" w:rsidRDefault="00991199" w:rsidP="00991199">
      <w:pPr>
        <w:spacing w:line="360" w:lineRule="auto"/>
        <w:ind w:left="720"/>
        <w:rPr>
          <w:rFonts w:ascii="Arial" w:hAnsi="Arial" w:cs="Arial"/>
        </w:rPr>
      </w:pPr>
    </w:p>
    <w:p w14:paraId="70AAEF80" w14:textId="4158F12D" w:rsidR="00991199" w:rsidRPr="00991199" w:rsidRDefault="00991199" w:rsidP="00991199">
      <w:pPr>
        <w:spacing w:line="360" w:lineRule="auto"/>
        <w:ind w:left="720"/>
        <w:rPr>
          <w:rFonts w:ascii="Arial" w:hAnsi="Arial" w:cs="Arial"/>
          <w:b/>
          <w:bCs/>
          <w:sz w:val="28"/>
          <w:szCs w:val="28"/>
        </w:rPr>
      </w:pPr>
      <w:r w:rsidRPr="00991199">
        <w:rPr>
          <w:rFonts w:ascii="Arial" w:hAnsi="Arial" w:cs="Arial"/>
          <w:b/>
          <w:bCs/>
          <w:sz w:val="28"/>
          <w:szCs w:val="28"/>
        </w:rPr>
        <w:t>Temporary Spur Stent System</w:t>
      </w:r>
    </w:p>
    <w:p w14:paraId="3754FC8E" w14:textId="77777777" w:rsidR="00991199" w:rsidRDefault="00991199" w:rsidP="00991199">
      <w:pPr>
        <w:spacing w:line="360" w:lineRule="auto"/>
        <w:ind w:left="720"/>
        <w:rPr>
          <w:rFonts w:ascii="Arial" w:hAnsi="Arial" w:cs="Arial"/>
        </w:rPr>
      </w:pPr>
    </w:p>
    <w:p w14:paraId="21ACB24D" w14:textId="77777777" w:rsidR="00991199" w:rsidRDefault="00991199" w:rsidP="00991199">
      <w:pPr>
        <w:spacing w:line="360" w:lineRule="auto"/>
        <w:ind w:left="720"/>
        <w:rPr>
          <w:rFonts w:ascii="Arial" w:hAnsi="Arial" w:cs="Arial"/>
        </w:rPr>
      </w:pPr>
      <w:r w:rsidRPr="00991199">
        <w:rPr>
          <w:rFonts w:ascii="Arial" w:hAnsi="Arial" w:cs="Arial"/>
        </w:rPr>
        <w:t xml:space="preserve">The temporary spur stent is a </w:t>
      </w:r>
      <w:proofErr w:type="spellStart"/>
      <w:r w:rsidRPr="00991199">
        <w:rPr>
          <w:rFonts w:ascii="Arial" w:hAnsi="Arial" w:cs="Arial"/>
        </w:rPr>
        <w:t>self expanding</w:t>
      </w:r>
      <w:proofErr w:type="spellEnd"/>
      <w:r w:rsidRPr="00991199">
        <w:rPr>
          <w:rFonts w:ascii="Arial" w:hAnsi="Arial" w:cs="Arial"/>
        </w:rPr>
        <w:t xml:space="preserve"> stent with a six French </w:t>
      </w:r>
      <w:proofErr w:type="gramStart"/>
      <w:r w:rsidRPr="00991199">
        <w:rPr>
          <w:rFonts w:ascii="Arial" w:hAnsi="Arial" w:cs="Arial"/>
        </w:rPr>
        <w:t>compatibility</w:t>
      </w:r>
      <w:proofErr w:type="gramEnd"/>
      <w:r w:rsidRPr="00991199">
        <w:rPr>
          <w:rFonts w:ascii="Arial" w:hAnsi="Arial" w:cs="Arial"/>
        </w:rPr>
        <w:t xml:space="preserve"> and it creates channels into the vessel wall. And </w:t>
      </w:r>
      <w:proofErr w:type="gramStart"/>
      <w:r w:rsidRPr="00991199">
        <w:rPr>
          <w:rFonts w:ascii="Arial" w:hAnsi="Arial" w:cs="Arial"/>
        </w:rPr>
        <w:t>with regard to</w:t>
      </w:r>
      <w:proofErr w:type="gramEnd"/>
      <w:r w:rsidRPr="00991199">
        <w:rPr>
          <w:rFonts w:ascii="Arial" w:hAnsi="Arial" w:cs="Arial"/>
        </w:rPr>
        <w:t xml:space="preserve"> these channels, which are created by the spikes on the stent, you should get a better drug uptake. It's not only </w:t>
      </w:r>
      <w:proofErr w:type="gramStart"/>
      <w:r w:rsidRPr="00991199">
        <w:rPr>
          <w:rFonts w:ascii="Arial" w:hAnsi="Arial" w:cs="Arial"/>
        </w:rPr>
        <w:t>you should you will</w:t>
      </w:r>
      <w:proofErr w:type="gramEnd"/>
      <w:r w:rsidRPr="00991199">
        <w:rPr>
          <w:rFonts w:ascii="Arial" w:hAnsi="Arial" w:cs="Arial"/>
        </w:rPr>
        <w:t xml:space="preserve"> get a better drug uptake. And I think this is very important because we also need drugs for below the knee treatment, for the </w:t>
      </w:r>
      <w:proofErr w:type="gramStart"/>
      <w:r w:rsidRPr="00991199">
        <w:rPr>
          <w:rFonts w:ascii="Arial" w:hAnsi="Arial" w:cs="Arial"/>
        </w:rPr>
        <w:t>long term</w:t>
      </w:r>
      <w:proofErr w:type="gramEnd"/>
      <w:r w:rsidRPr="00991199">
        <w:rPr>
          <w:rFonts w:ascii="Arial" w:hAnsi="Arial" w:cs="Arial"/>
        </w:rPr>
        <w:t xml:space="preserve"> outcome. </w:t>
      </w:r>
      <w:proofErr w:type="gramStart"/>
      <w:r w:rsidRPr="00991199">
        <w:rPr>
          <w:rFonts w:ascii="Arial" w:hAnsi="Arial" w:cs="Arial"/>
        </w:rPr>
        <w:t>So</w:t>
      </w:r>
      <w:proofErr w:type="gramEnd"/>
      <w:r w:rsidRPr="00991199">
        <w:rPr>
          <w:rFonts w:ascii="Arial" w:hAnsi="Arial" w:cs="Arial"/>
        </w:rPr>
        <w:t xml:space="preserve"> I think this is really preparing the vessel in an adequate way for that. And the other effect we see is that we've just controlled modifying the vessel wall. We don't see the usual issues we see in </w:t>
      </w:r>
      <w:proofErr w:type="spellStart"/>
      <w:r w:rsidRPr="00991199">
        <w:rPr>
          <w:rFonts w:ascii="Arial" w:hAnsi="Arial" w:cs="Arial"/>
        </w:rPr>
        <w:t>infrapopliteal</w:t>
      </w:r>
      <w:proofErr w:type="spellEnd"/>
      <w:r w:rsidRPr="00991199">
        <w:rPr>
          <w:rFonts w:ascii="Arial" w:hAnsi="Arial" w:cs="Arial"/>
        </w:rPr>
        <w:t xml:space="preserve"> disease treatment like recoil or dissections. And this is also very, very important because we then do not need a mechanical thing to fix the mechanical issue. </w:t>
      </w:r>
    </w:p>
    <w:p w14:paraId="4CC4D860" w14:textId="77777777" w:rsidR="00991199" w:rsidRDefault="00991199" w:rsidP="00991199">
      <w:pPr>
        <w:spacing w:line="360" w:lineRule="auto"/>
        <w:ind w:left="720"/>
        <w:rPr>
          <w:rFonts w:ascii="Arial" w:hAnsi="Arial" w:cs="Arial"/>
        </w:rPr>
      </w:pPr>
    </w:p>
    <w:p w14:paraId="43000AE0" w14:textId="1C908706" w:rsidR="00991199" w:rsidRPr="00991199" w:rsidRDefault="00991199" w:rsidP="00991199">
      <w:pPr>
        <w:spacing w:line="360" w:lineRule="auto"/>
        <w:ind w:left="720"/>
        <w:rPr>
          <w:rFonts w:ascii="Arial" w:hAnsi="Arial" w:cs="Arial"/>
          <w:b/>
          <w:bCs/>
          <w:sz w:val="28"/>
          <w:szCs w:val="28"/>
        </w:rPr>
      </w:pPr>
      <w:r w:rsidRPr="00991199">
        <w:rPr>
          <w:rFonts w:ascii="Arial" w:hAnsi="Arial" w:cs="Arial"/>
          <w:b/>
          <w:bCs/>
          <w:sz w:val="28"/>
          <w:szCs w:val="28"/>
        </w:rPr>
        <w:lastRenderedPageBreak/>
        <w:t>Study Design and Patient Population</w:t>
      </w:r>
    </w:p>
    <w:p w14:paraId="753E1FAB" w14:textId="77777777" w:rsidR="00991199" w:rsidRDefault="00991199" w:rsidP="00991199">
      <w:pPr>
        <w:spacing w:line="360" w:lineRule="auto"/>
        <w:ind w:left="720"/>
        <w:rPr>
          <w:rFonts w:ascii="Arial" w:hAnsi="Arial" w:cs="Arial"/>
        </w:rPr>
      </w:pPr>
    </w:p>
    <w:p w14:paraId="51C8A679" w14:textId="77777777" w:rsidR="00991199" w:rsidRDefault="00991199" w:rsidP="00991199">
      <w:pPr>
        <w:spacing w:line="360" w:lineRule="auto"/>
        <w:ind w:left="720"/>
        <w:rPr>
          <w:rFonts w:ascii="Arial" w:hAnsi="Arial" w:cs="Arial"/>
        </w:rPr>
      </w:pPr>
      <w:r w:rsidRPr="00991199">
        <w:rPr>
          <w:rFonts w:ascii="Arial" w:hAnsi="Arial" w:cs="Arial"/>
        </w:rPr>
        <w:t xml:space="preserve">The study designed </w:t>
      </w:r>
      <w:proofErr w:type="spellStart"/>
      <w:r w:rsidRPr="00991199">
        <w:rPr>
          <w:rFonts w:ascii="Arial" w:hAnsi="Arial" w:cs="Arial"/>
        </w:rPr>
        <w:t>it's</w:t>
      </w:r>
      <w:proofErr w:type="spellEnd"/>
      <w:r w:rsidRPr="00991199">
        <w:rPr>
          <w:rFonts w:ascii="Arial" w:hAnsi="Arial" w:cs="Arial"/>
        </w:rPr>
        <w:t xml:space="preserve"> single-arm prospective study, it's around 30 patients with below the knee disease </w:t>
      </w:r>
      <w:proofErr w:type="spellStart"/>
      <w:r w:rsidRPr="00991199">
        <w:rPr>
          <w:rFonts w:ascii="Arial" w:hAnsi="Arial" w:cs="Arial"/>
        </w:rPr>
        <w:t>rutherford</w:t>
      </w:r>
      <w:proofErr w:type="spellEnd"/>
      <w:r w:rsidRPr="00991199">
        <w:rPr>
          <w:rFonts w:ascii="Arial" w:hAnsi="Arial" w:cs="Arial"/>
        </w:rPr>
        <w:t xml:space="preserve"> two to five. </w:t>
      </w:r>
      <w:proofErr w:type="gramStart"/>
      <w:r w:rsidRPr="00991199">
        <w:rPr>
          <w:rFonts w:ascii="Arial" w:hAnsi="Arial" w:cs="Arial"/>
        </w:rPr>
        <w:t>So</w:t>
      </w:r>
      <w:proofErr w:type="gramEnd"/>
      <w:r w:rsidRPr="00991199">
        <w:rPr>
          <w:rFonts w:ascii="Arial" w:hAnsi="Arial" w:cs="Arial"/>
        </w:rPr>
        <w:t xml:space="preserve"> patients with medication and critical emphysema, multi-vessel below the knee disease. </w:t>
      </w:r>
    </w:p>
    <w:p w14:paraId="4336D83A" w14:textId="77777777" w:rsidR="00991199" w:rsidRDefault="00991199" w:rsidP="00991199">
      <w:pPr>
        <w:spacing w:line="360" w:lineRule="auto"/>
        <w:ind w:left="720"/>
        <w:rPr>
          <w:rFonts w:ascii="Arial" w:hAnsi="Arial" w:cs="Arial"/>
        </w:rPr>
      </w:pPr>
    </w:p>
    <w:p w14:paraId="1165268B" w14:textId="301A79BF" w:rsidR="00991199" w:rsidRPr="00991199" w:rsidRDefault="00991199" w:rsidP="00991199">
      <w:pPr>
        <w:spacing w:line="360" w:lineRule="auto"/>
        <w:ind w:left="720"/>
        <w:rPr>
          <w:rFonts w:ascii="Arial" w:hAnsi="Arial" w:cs="Arial"/>
          <w:b/>
          <w:bCs/>
          <w:sz w:val="28"/>
          <w:szCs w:val="28"/>
        </w:rPr>
      </w:pPr>
      <w:r w:rsidRPr="00991199">
        <w:rPr>
          <w:rFonts w:ascii="Arial" w:hAnsi="Arial" w:cs="Arial"/>
          <w:b/>
          <w:bCs/>
          <w:sz w:val="28"/>
          <w:szCs w:val="28"/>
        </w:rPr>
        <w:t>Key Findings</w:t>
      </w:r>
    </w:p>
    <w:p w14:paraId="1F368AE4" w14:textId="77777777" w:rsidR="00991199" w:rsidRDefault="00991199" w:rsidP="00991199">
      <w:pPr>
        <w:spacing w:line="360" w:lineRule="auto"/>
        <w:ind w:left="720"/>
        <w:rPr>
          <w:rFonts w:ascii="Arial" w:hAnsi="Arial" w:cs="Arial"/>
        </w:rPr>
      </w:pPr>
    </w:p>
    <w:p w14:paraId="343B26C9" w14:textId="77777777" w:rsidR="00991199" w:rsidRDefault="00991199" w:rsidP="00991199">
      <w:pPr>
        <w:spacing w:line="360" w:lineRule="auto"/>
        <w:ind w:left="720"/>
        <w:rPr>
          <w:rFonts w:ascii="Arial" w:hAnsi="Arial" w:cs="Arial"/>
        </w:rPr>
      </w:pPr>
      <w:r w:rsidRPr="00991199">
        <w:rPr>
          <w:rFonts w:ascii="Arial" w:hAnsi="Arial" w:cs="Arial"/>
        </w:rPr>
        <w:t xml:space="preserve">The key, the key results to date are that we really see that at six months we have a very good freedom from, from TLR. We use it in our single centre prospective study with a </w:t>
      </w:r>
      <w:proofErr w:type="spellStart"/>
      <w:r w:rsidRPr="00991199">
        <w:rPr>
          <w:rFonts w:ascii="Arial" w:hAnsi="Arial" w:cs="Arial"/>
        </w:rPr>
        <w:t>limus</w:t>
      </w:r>
      <w:proofErr w:type="spellEnd"/>
      <w:r w:rsidRPr="00991199">
        <w:rPr>
          <w:rFonts w:ascii="Arial" w:hAnsi="Arial" w:cs="Arial"/>
        </w:rPr>
        <w:t xml:space="preserve"> coated balloon as an adjunctive. </w:t>
      </w:r>
      <w:proofErr w:type="gramStart"/>
      <w:r w:rsidRPr="00991199">
        <w:rPr>
          <w:rFonts w:ascii="Arial" w:hAnsi="Arial" w:cs="Arial"/>
        </w:rPr>
        <w:t>So</w:t>
      </w:r>
      <w:proofErr w:type="gramEnd"/>
      <w:r w:rsidRPr="00991199">
        <w:rPr>
          <w:rFonts w:ascii="Arial" w:hAnsi="Arial" w:cs="Arial"/>
        </w:rPr>
        <w:t xml:space="preserve"> we have really good six month results so far from the patients we overlook. And I think this is very, very, very encouraging. And the other key result is that the acute vessel gain </w:t>
      </w:r>
      <w:proofErr w:type="gramStart"/>
      <w:r w:rsidRPr="00991199">
        <w:rPr>
          <w:rFonts w:ascii="Arial" w:hAnsi="Arial" w:cs="Arial"/>
        </w:rPr>
        <w:t>with regard to</w:t>
      </w:r>
      <w:proofErr w:type="gramEnd"/>
      <w:r w:rsidRPr="00991199">
        <w:rPr>
          <w:rFonts w:ascii="Arial" w:hAnsi="Arial" w:cs="Arial"/>
        </w:rPr>
        <w:t xml:space="preserve"> this is norm you get a really great acute vessel gain. You don't get dissections you don't get recoil, you don't get </w:t>
      </w:r>
      <w:proofErr w:type="gramStart"/>
      <w:r w:rsidRPr="00991199">
        <w:rPr>
          <w:rFonts w:ascii="Arial" w:hAnsi="Arial" w:cs="Arial"/>
        </w:rPr>
        <w:t>perforations</w:t>
      </w:r>
      <w:proofErr w:type="gramEnd"/>
      <w:r w:rsidRPr="00991199">
        <w:rPr>
          <w:rFonts w:ascii="Arial" w:hAnsi="Arial" w:cs="Arial"/>
        </w:rPr>
        <w:t xml:space="preserve"> So the safety profile is also very great. </w:t>
      </w:r>
    </w:p>
    <w:p w14:paraId="5DAC418D" w14:textId="77777777" w:rsidR="00991199" w:rsidRDefault="00991199" w:rsidP="00991199">
      <w:pPr>
        <w:spacing w:line="360" w:lineRule="auto"/>
        <w:ind w:left="720"/>
        <w:rPr>
          <w:rFonts w:ascii="Arial" w:hAnsi="Arial" w:cs="Arial"/>
        </w:rPr>
      </w:pPr>
    </w:p>
    <w:p w14:paraId="39558A71" w14:textId="3F235194" w:rsidR="00991199" w:rsidRPr="00991199" w:rsidRDefault="00991199" w:rsidP="00991199">
      <w:pPr>
        <w:spacing w:line="360" w:lineRule="auto"/>
        <w:ind w:left="720"/>
        <w:rPr>
          <w:rFonts w:ascii="Arial" w:hAnsi="Arial" w:cs="Arial"/>
          <w:b/>
          <w:bCs/>
          <w:sz w:val="28"/>
          <w:szCs w:val="28"/>
        </w:rPr>
      </w:pPr>
      <w:r w:rsidRPr="00991199">
        <w:rPr>
          <w:rFonts w:ascii="Arial" w:hAnsi="Arial" w:cs="Arial"/>
          <w:b/>
          <w:bCs/>
          <w:sz w:val="28"/>
          <w:szCs w:val="28"/>
        </w:rPr>
        <w:t>Take-home Messages</w:t>
      </w:r>
    </w:p>
    <w:p w14:paraId="0093EBD3" w14:textId="77777777" w:rsidR="00991199" w:rsidRDefault="00991199" w:rsidP="00991199">
      <w:pPr>
        <w:spacing w:line="360" w:lineRule="auto"/>
        <w:ind w:left="720"/>
        <w:rPr>
          <w:rFonts w:ascii="Arial" w:hAnsi="Arial" w:cs="Arial"/>
        </w:rPr>
      </w:pPr>
    </w:p>
    <w:p w14:paraId="3DF0B5AC" w14:textId="77777777" w:rsidR="00991199" w:rsidRDefault="00991199" w:rsidP="00991199">
      <w:pPr>
        <w:spacing w:line="360" w:lineRule="auto"/>
        <w:ind w:left="720"/>
        <w:rPr>
          <w:rFonts w:ascii="Arial" w:hAnsi="Arial" w:cs="Arial"/>
        </w:rPr>
      </w:pPr>
      <w:r w:rsidRPr="00991199">
        <w:rPr>
          <w:rFonts w:ascii="Arial" w:hAnsi="Arial" w:cs="Arial"/>
        </w:rPr>
        <w:t xml:space="preserve">If I need to summarise the take-home message on the spur stent system in </w:t>
      </w:r>
      <w:proofErr w:type="gramStart"/>
      <w:r w:rsidRPr="00991199">
        <w:rPr>
          <w:rFonts w:ascii="Arial" w:hAnsi="Arial" w:cs="Arial"/>
        </w:rPr>
        <w:t>general</w:t>
      </w:r>
      <w:proofErr w:type="gramEnd"/>
      <w:r w:rsidRPr="00991199">
        <w:rPr>
          <w:rFonts w:ascii="Arial" w:hAnsi="Arial" w:cs="Arial"/>
        </w:rPr>
        <w:t xml:space="preserve"> I would say it's an ideal vessel prep system creating controlled expansion of the vessel wall without any safety issues and therefore, no need for other mechanical sealing of this issues and therefore providing better drug uptake for whatever we want to need, use in the future as a drug in below the knee treatment. </w:t>
      </w:r>
    </w:p>
    <w:p w14:paraId="14DCD1B5" w14:textId="77777777" w:rsidR="00991199" w:rsidRDefault="00991199" w:rsidP="00991199">
      <w:pPr>
        <w:spacing w:line="360" w:lineRule="auto"/>
        <w:ind w:left="720"/>
        <w:rPr>
          <w:rFonts w:ascii="Arial" w:hAnsi="Arial" w:cs="Arial"/>
        </w:rPr>
      </w:pPr>
    </w:p>
    <w:p w14:paraId="3C693C9E" w14:textId="321DC408" w:rsidR="00991199" w:rsidRPr="00991199" w:rsidRDefault="00991199" w:rsidP="00991199">
      <w:pPr>
        <w:spacing w:line="360" w:lineRule="auto"/>
        <w:ind w:left="720"/>
        <w:rPr>
          <w:rFonts w:ascii="Arial" w:hAnsi="Arial" w:cs="Arial"/>
          <w:b/>
          <w:bCs/>
          <w:sz w:val="28"/>
          <w:szCs w:val="28"/>
        </w:rPr>
      </w:pPr>
      <w:r w:rsidRPr="00991199">
        <w:rPr>
          <w:rFonts w:ascii="Arial" w:hAnsi="Arial" w:cs="Arial"/>
          <w:b/>
          <w:bCs/>
          <w:sz w:val="28"/>
          <w:szCs w:val="28"/>
        </w:rPr>
        <w:t>Next Steps</w:t>
      </w:r>
    </w:p>
    <w:p w14:paraId="478A9A3F" w14:textId="77777777" w:rsidR="00991199" w:rsidRDefault="00991199" w:rsidP="00991199">
      <w:pPr>
        <w:spacing w:line="360" w:lineRule="auto"/>
        <w:ind w:left="720"/>
        <w:rPr>
          <w:rFonts w:ascii="Arial" w:hAnsi="Arial" w:cs="Arial"/>
        </w:rPr>
      </w:pPr>
    </w:p>
    <w:p w14:paraId="1755DC36" w14:textId="2C4754BD" w:rsidR="005558C5" w:rsidRPr="005558C5" w:rsidRDefault="00991199" w:rsidP="00991199">
      <w:pPr>
        <w:spacing w:line="360" w:lineRule="auto"/>
        <w:ind w:left="720"/>
        <w:rPr>
          <w:rFonts w:ascii="Arial" w:hAnsi="Arial" w:cs="Arial"/>
          <w:b/>
          <w:bCs/>
          <w:sz w:val="36"/>
          <w:szCs w:val="36"/>
        </w:rPr>
      </w:pPr>
      <w:r w:rsidRPr="00991199">
        <w:rPr>
          <w:rFonts w:ascii="Arial" w:hAnsi="Arial" w:cs="Arial"/>
        </w:rPr>
        <w:t xml:space="preserve">The next steps will be to compare the data from the different studies we have there. We, we have a paclitaxel control study. We have deeper </w:t>
      </w:r>
      <w:proofErr w:type="spellStart"/>
      <w:r w:rsidRPr="00991199">
        <w:rPr>
          <w:rFonts w:ascii="Arial" w:hAnsi="Arial" w:cs="Arial"/>
        </w:rPr>
        <w:t>limus</w:t>
      </w:r>
      <w:proofErr w:type="spellEnd"/>
      <w:r w:rsidRPr="00991199">
        <w:rPr>
          <w:rFonts w:ascii="Arial" w:hAnsi="Arial" w:cs="Arial"/>
        </w:rPr>
        <w:t xml:space="preserve"> controlled study. See, maybe draw some conclusions out of that. And then we will go for the next steps maybe a drug coated, deeper spur stent.</w:t>
      </w:r>
    </w:p>
    <w:sectPr w:rsidR="005558C5" w:rsidRPr="005558C5"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4B6D9" w14:textId="77777777" w:rsidR="0053317D" w:rsidRDefault="0053317D" w:rsidP="00DC5202">
      <w:r>
        <w:separator/>
      </w:r>
    </w:p>
  </w:endnote>
  <w:endnote w:type="continuationSeparator" w:id="0">
    <w:p w14:paraId="337C78C7" w14:textId="77777777" w:rsidR="0053317D" w:rsidRDefault="0053317D"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65F4" w14:textId="77777777" w:rsidR="0053317D" w:rsidRDefault="0053317D" w:rsidP="00DC5202">
      <w:r>
        <w:separator/>
      </w:r>
    </w:p>
  </w:footnote>
  <w:footnote w:type="continuationSeparator" w:id="0">
    <w:p w14:paraId="64BFB476" w14:textId="77777777" w:rsidR="0053317D" w:rsidRDefault="0053317D"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53317D">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53317D">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53317D">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124CC6"/>
    <w:rsid w:val="001A477D"/>
    <w:rsid w:val="001B359C"/>
    <w:rsid w:val="00282EBF"/>
    <w:rsid w:val="002C1168"/>
    <w:rsid w:val="00411E24"/>
    <w:rsid w:val="00530321"/>
    <w:rsid w:val="0053317D"/>
    <w:rsid w:val="005558C5"/>
    <w:rsid w:val="006304F2"/>
    <w:rsid w:val="00671E1B"/>
    <w:rsid w:val="006F0A21"/>
    <w:rsid w:val="00934420"/>
    <w:rsid w:val="00991199"/>
    <w:rsid w:val="00995C9F"/>
    <w:rsid w:val="00C54281"/>
    <w:rsid w:val="00C8701D"/>
    <w:rsid w:val="00DC5202"/>
    <w:rsid w:val="00F7411F"/>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C5428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 w:type="character" w:customStyle="1" w:styleId="Heading3Char">
    <w:name w:val="Heading 3 Char"/>
    <w:basedOn w:val="DefaultParagraphFont"/>
    <w:link w:val="Heading3"/>
    <w:uiPriority w:val="9"/>
    <w:semiHidden/>
    <w:rsid w:val="00C5428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747580">
      <w:bodyDiv w:val="1"/>
      <w:marLeft w:val="0"/>
      <w:marRight w:val="0"/>
      <w:marTop w:val="0"/>
      <w:marBottom w:val="0"/>
      <w:divBdr>
        <w:top w:val="none" w:sz="0" w:space="0" w:color="auto"/>
        <w:left w:val="none" w:sz="0" w:space="0" w:color="auto"/>
        <w:bottom w:val="none" w:sz="0" w:space="0" w:color="auto"/>
        <w:right w:val="none" w:sz="0" w:space="0" w:color="auto"/>
      </w:divBdr>
    </w:div>
    <w:div w:id="378819174">
      <w:bodyDiv w:val="1"/>
      <w:marLeft w:val="0"/>
      <w:marRight w:val="0"/>
      <w:marTop w:val="0"/>
      <w:marBottom w:val="0"/>
      <w:divBdr>
        <w:top w:val="none" w:sz="0" w:space="0" w:color="auto"/>
        <w:left w:val="none" w:sz="0" w:space="0" w:color="auto"/>
        <w:bottom w:val="none" w:sz="0" w:space="0" w:color="auto"/>
        <w:right w:val="none" w:sz="0" w:space="0" w:color="auto"/>
      </w:divBdr>
    </w:div>
    <w:div w:id="967277634">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2022-06-30T11:31:00Z</dcterms:created>
  <dcterms:modified xsi:type="dcterms:W3CDTF">2022-06-30T11:36:00Z</dcterms:modified>
</cp:coreProperties>
</file>