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DF28D" w14:textId="77777777" w:rsidR="00E25A61" w:rsidRDefault="00AE379C">
      <w:r w:rsidRPr="00AE379C">
        <w:t xml:space="preserve">- My name is Michael </w:t>
      </w:r>
      <w:proofErr w:type="spellStart"/>
      <w:r w:rsidRPr="00AE379C">
        <w:t>Maeng</w:t>
      </w:r>
      <w:proofErr w:type="spellEnd"/>
      <w:r w:rsidRPr="00AE379C">
        <w:t xml:space="preserve">. I'm an Interventional Cardiologist at Aarhus University Hospital, in Denmark. And I'm here to talk about the SORT-OUT VIII trial, with five years follow up. </w:t>
      </w:r>
    </w:p>
    <w:p w14:paraId="7944E2CA" w14:textId="77777777" w:rsidR="00E25A61" w:rsidRDefault="00E25A61"/>
    <w:p w14:paraId="1789FDE9" w14:textId="09C8AD90" w:rsidR="00E25A61" w:rsidRDefault="00E25A61">
      <w:r>
        <w:t>Aim of This Study</w:t>
      </w:r>
    </w:p>
    <w:p w14:paraId="2F67AE98" w14:textId="77777777" w:rsidR="00E25A61" w:rsidRDefault="00E25A61"/>
    <w:p w14:paraId="760A3BB5" w14:textId="77777777" w:rsidR="00E25A61" w:rsidRDefault="00AE379C">
      <w:r w:rsidRPr="00AE379C">
        <w:t xml:space="preserve">The aim of the study is to compare two drug-eluting stents which both have bioabsorbable polymers. The first one is the synergy stent which is an </w:t>
      </w:r>
      <w:proofErr w:type="spellStart"/>
      <w:r w:rsidRPr="00AE379C">
        <w:t>everolimus</w:t>
      </w:r>
      <w:proofErr w:type="spellEnd"/>
      <w:r w:rsidRPr="00AE379C">
        <w:t xml:space="preserve"> eluting, drug-eluting stent. And the other one is the </w:t>
      </w:r>
      <w:proofErr w:type="spellStart"/>
      <w:r w:rsidRPr="00AE379C">
        <w:t>BioMatrix</w:t>
      </w:r>
      <w:proofErr w:type="spellEnd"/>
      <w:r w:rsidRPr="00AE379C">
        <w:t xml:space="preserve"> </w:t>
      </w:r>
      <w:proofErr w:type="spellStart"/>
      <w:r w:rsidRPr="00AE379C">
        <w:t>NeoFlex</w:t>
      </w:r>
      <w:proofErr w:type="spellEnd"/>
      <w:r w:rsidRPr="00AE379C">
        <w:t xml:space="preserve"> stent which eludes </w:t>
      </w:r>
      <w:proofErr w:type="spellStart"/>
      <w:r w:rsidRPr="00AE379C">
        <w:t>biolimus</w:t>
      </w:r>
      <w:proofErr w:type="spellEnd"/>
      <w:r w:rsidRPr="00AE379C">
        <w:t xml:space="preserve">. </w:t>
      </w:r>
    </w:p>
    <w:p w14:paraId="2D272810" w14:textId="77777777" w:rsidR="00E25A61" w:rsidRDefault="00E25A61"/>
    <w:p w14:paraId="66C3552D" w14:textId="34A4F15F" w:rsidR="00E25A61" w:rsidRDefault="00E25A61">
      <w:r>
        <w:t>Study Design and Patient Population</w:t>
      </w:r>
    </w:p>
    <w:p w14:paraId="2D872E14" w14:textId="77777777" w:rsidR="00E25A61" w:rsidRDefault="00E25A61"/>
    <w:p w14:paraId="6036CCCF" w14:textId="77777777" w:rsidR="00E25A61" w:rsidRDefault="00AE379C">
      <w:r w:rsidRPr="00AE379C">
        <w:t xml:space="preserve">The study design is an all-comer trial. It means that there were very few exclusion and inclusion criteria. Basically, we included all patients who were going to have a stent and who we thought would survive the first year. </w:t>
      </w:r>
      <w:proofErr w:type="gramStart"/>
      <w:r w:rsidRPr="00AE379C">
        <w:t>So</w:t>
      </w:r>
      <w:proofErr w:type="gramEnd"/>
      <w:r w:rsidRPr="00AE379C">
        <w:t xml:space="preserve"> we included two thousand seven hundred and sixty four patients, and they were randomised one to one to these two drug-eluting stents. </w:t>
      </w:r>
    </w:p>
    <w:p w14:paraId="350D2E84" w14:textId="77777777" w:rsidR="00E25A61" w:rsidRDefault="00E25A61"/>
    <w:p w14:paraId="001B90DD" w14:textId="1AC90042" w:rsidR="00E25A61" w:rsidRDefault="00E25A61">
      <w:r>
        <w:t>Key Findings</w:t>
      </w:r>
    </w:p>
    <w:p w14:paraId="2875543F" w14:textId="77777777" w:rsidR="00E25A61" w:rsidRDefault="00E25A61"/>
    <w:p w14:paraId="38ADD8E7" w14:textId="77777777" w:rsidR="00E25A61" w:rsidRDefault="00AE379C">
      <w:r w:rsidRPr="00AE379C">
        <w:t xml:space="preserve">The key findings the study is that in synergy </w:t>
      </w:r>
      <w:proofErr w:type="spellStart"/>
      <w:r w:rsidRPr="00AE379C">
        <w:t>everolimus</w:t>
      </w:r>
      <w:proofErr w:type="spellEnd"/>
      <w:r w:rsidRPr="00AE379C">
        <w:t xml:space="preserve">-eluting stent was non-inferior to the </w:t>
      </w:r>
      <w:proofErr w:type="spellStart"/>
      <w:r w:rsidRPr="00AE379C">
        <w:t>biolimus</w:t>
      </w:r>
      <w:proofErr w:type="spellEnd"/>
      <w:r w:rsidRPr="00AE379C">
        <w:t xml:space="preserve">-eluting </w:t>
      </w:r>
      <w:proofErr w:type="spellStart"/>
      <w:r w:rsidRPr="00AE379C">
        <w:t>BioMatrix</w:t>
      </w:r>
      <w:proofErr w:type="spellEnd"/>
      <w:r w:rsidRPr="00AE379C">
        <w:t xml:space="preserve"> </w:t>
      </w:r>
      <w:proofErr w:type="spellStart"/>
      <w:r w:rsidRPr="00AE379C">
        <w:t>Neoflex</w:t>
      </w:r>
      <w:proofErr w:type="spellEnd"/>
      <w:r w:rsidRPr="00AE379C">
        <w:t xml:space="preserve"> stent at five years follow up. And importantly a key secondary endpoint was very late stent thrombosis and we saw very few events at one to five </w:t>
      </w:r>
      <w:proofErr w:type="gramStart"/>
      <w:r w:rsidRPr="00AE379C">
        <w:t>year</w:t>
      </w:r>
      <w:proofErr w:type="gramEnd"/>
      <w:r w:rsidRPr="00AE379C">
        <w:t xml:space="preserve"> follow up for both stent types. </w:t>
      </w:r>
    </w:p>
    <w:p w14:paraId="0465610E" w14:textId="77777777" w:rsidR="00E25A61" w:rsidRDefault="00E25A61"/>
    <w:p w14:paraId="4BD00711" w14:textId="79F6379B" w:rsidR="00E25A61" w:rsidRDefault="00E25A61">
      <w:r>
        <w:t>Take-Home Messages</w:t>
      </w:r>
    </w:p>
    <w:p w14:paraId="0B4D2F05" w14:textId="77777777" w:rsidR="00E25A61" w:rsidRDefault="00E25A61"/>
    <w:p w14:paraId="447149D9" w14:textId="77777777" w:rsidR="00E25A61" w:rsidRDefault="00AE379C">
      <w:r w:rsidRPr="00AE379C">
        <w:t xml:space="preserve">The take home message from this study is that both stent types that we examine in this study had very good results and the two stents were non-inferior to each other. </w:t>
      </w:r>
      <w:proofErr w:type="gramStart"/>
      <w:r w:rsidRPr="00AE379C">
        <w:t>So</w:t>
      </w:r>
      <w:proofErr w:type="gramEnd"/>
      <w:r w:rsidRPr="00AE379C">
        <w:t xml:space="preserve"> both stents can be used in our daily clinic practice and have very low rates of very late events, especially very late stent thrombosis.</w:t>
      </w:r>
    </w:p>
    <w:p w14:paraId="0BC3A24D" w14:textId="77777777" w:rsidR="00E25A61" w:rsidRDefault="00E25A61"/>
    <w:p w14:paraId="1487AFF4" w14:textId="44DF4879" w:rsidR="00E25A61" w:rsidRDefault="00E25A61">
      <w:r>
        <w:t>Further Research Required and Next Steps</w:t>
      </w:r>
    </w:p>
    <w:p w14:paraId="290C5D16" w14:textId="77777777" w:rsidR="00E25A61" w:rsidRDefault="00E25A61"/>
    <w:p w14:paraId="1B3CE1FF" w14:textId="3475DF82" w:rsidR="00E10C77" w:rsidRDefault="00AE379C">
      <w:r w:rsidRPr="00AE379C">
        <w:t xml:space="preserve">The future in, in this field is to make sure that the new stent types that comes out also have very low </w:t>
      </w:r>
      <w:proofErr w:type="spellStart"/>
      <w:r w:rsidRPr="00AE379C">
        <w:t>low</w:t>
      </w:r>
      <w:proofErr w:type="spellEnd"/>
      <w:r w:rsidRPr="00AE379C">
        <w:t xml:space="preserve"> rates of very late events and </w:t>
      </w:r>
      <w:proofErr w:type="spellStart"/>
      <w:r w:rsidRPr="00AE379C">
        <w:t>and</w:t>
      </w:r>
      <w:proofErr w:type="spellEnd"/>
      <w:r w:rsidRPr="00AE379C">
        <w:t xml:space="preserve"> have good results also in the long term. But I think another component in the future is to examine if these stents can also have very good results with lower time periods with dual antiplatelet therapy, like can we reduce the duration of dual antiplatelet therapy to six months or three months in, in with these stent types that will be the future questions.</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FF"/>
    <w:rsid w:val="003642F9"/>
    <w:rsid w:val="00461E2A"/>
    <w:rsid w:val="005929DA"/>
    <w:rsid w:val="008A2EFF"/>
    <w:rsid w:val="00AE379C"/>
    <w:rsid w:val="00AF2CA3"/>
    <w:rsid w:val="00BE02DF"/>
    <w:rsid w:val="00C112B8"/>
    <w:rsid w:val="00DB138D"/>
    <w:rsid w:val="00E25A61"/>
    <w:rsid w:val="00EE3750"/>
    <w:rsid w:val="00F01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CB4E7B"/>
  <w15:chartTrackingRefBased/>
  <w15:docId w15:val="{43D26CAB-B4D4-B744-8E43-AC54A987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4</cp:revision>
  <dcterms:created xsi:type="dcterms:W3CDTF">2022-05-26T12:35:00Z</dcterms:created>
  <dcterms:modified xsi:type="dcterms:W3CDTF">2022-06-07T09:41:00Z</dcterms:modified>
</cp:coreProperties>
</file>