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617F8668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CE5677">
        <w:rPr>
          <w:rFonts w:ascii="Arial" w:hAnsi="Arial" w:cs="Arial"/>
          <w:b/>
          <w:bCs/>
          <w:sz w:val="28"/>
          <w:szCs w:val="28"/>
        </w:rPr>
        <w:t xml:space="preserve"> </w:t>
      </w:r>
      <w:r w:rsidR="00CE5677" w:rsidRPr="00CE5677">
        <w:rPr>
          <w:rFonts w:ascii="Arial" w:hAnsi="Arial" w:cs="Arial"/>
          <w:b/>
          <w:bCs/>
          <w:sz w:val="28"/>
          <w:szCs w:val="28"/>
        </w:rPr>
        <w:t>LINC 23: MOTIV Bioresorbable Scaffold in BTK Lesions</w:t>
      </w:r>
    </w:p>
    <w:p w14:paraId="316D3F6F" w14:textId="68245A39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D772B3">
        <w:rPr>
          <w:rFonts w:ascii="Arial" w:hAnsi="Arial" w:cs="Arial"/>
          <w:b/>
          <w:bCs/>
          <w:sz w:val="28"/>
          <w:szCs w:val="28"/>
        </w:rPr>
        <w:t xml:space="preserve"> Dr Michel Bosiers</w:t>
      </w:r>
    </w:p>
    <w:p w14:paraId="52507689" w14:textId="362D31C2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D772B3">
        <w:rPr>
          <w:rFonts w:ascii="Arial" w:hAnsi="Arial" w:cs="Arial"/>
          <w:b/>
          <w:bCs/>
          <w:sz w:val="28"/>
          <w:szCs w:val="28"/>
        </w:rPr>
        <w:t xml:space="preserve"> 7/06/2023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703FA9E8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 </w:t>
      </w:r>
      <w:r w:rsidR="00D772B3">
        <w:rPr>
          <w:rFonts w:ascii="Arial" w:hAnsi="Arial" w:cs="Arial"/>
          <w:b/>
          <w:bCs/>
          <w:sz w:val="28"/>
          <w:szCs w:val="28"/>
        </w:rPr>
        <w:t>Michel Bosiers</w:t>
      </w:r>
    </w:p>
    <w:p w14:paraId="55661E9E" w14:textId="77777777" w:rsidR="00D772B3" w:rsidRDefault="00D772B3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</w:p>
    <w:p w14:paraId="179D248E" w14:textId="77777777" w:rsidR="00EF6618" w:rsidRDefault="00411E24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"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Hello </w:t>
      </w:r>
      <w:r w:rsidR="00EF6618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everybody. My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name is Michel Bosiers.</w:t>
      </w:r>
      <w:r w:rsidR="00EF661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I'm a vascular surgeon at the University Hospital Bern</w:t>
      </w:r>
      <w:r w:rsidR="00EF661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 Switzerland and we're going to discuss today </w:t>
      </w:r>
      <w:r w:rsidR="00EF6618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one-year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results of a new bioresorbable </w:t>
      </w:r>
      <w:r w:rsidR="00EF6618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drug eluting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scaffold called MOTIV by Reva Medical </w:t>
      </w:r>
      <w:r w:rsidR="00EF6618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</w:t>
      </w:r>
      <w:r w:rsidR="00EF661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use in BTK lesions.</w:t>
      </w:r>
      <w:r w:rsidR="00EF661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6DE0707D" w14:textId="77777777" w:rsidR="00EF6618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FDD16BF" w14:textId="04E9B601" w:rsidR="00EF6618" w:rsidRP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CE567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What was the objective of this trial?</w:t>
      </w:r>
    </w:p>
    <w:p w14:paraId="59AB9556" w14:textId="77777777" w:rsidR="00EF6618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93655E9" w14:textId="77777777" w:rsidR="00CE5677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after gaining its CE mark approval, we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wanted to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check how it works in real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life. 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wanted to see its efficacy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its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safety in a post-market clinical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trial. </w:t>
      </w:r>
    </w:p>
    <w:p w14:paraId="4E22121E" w14:textId="77777777" w:rsid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72005949" w14:textId="02B93EF4" w:rsidR="00CE5677" w:rsidRP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CE567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Tell us more about the MOTIV Scaffold, and its unique features.</w:t>
      </w:r>
    </w:p>
    <w:p w14:paraId="2A4D8933" w14:textId="77777777" w:rsid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8228CF3" w14:textId="126E3E02" w:rsidR="00CE5677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MOTIV scaffold isa bioresorbable drug-eluting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scaffold. It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has the drug sirolimus bounded to it.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And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regarding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other devices out there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which are bioresorbable, the polymer is called Tyrocore,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which is a proprietary bioresorbable polymer and it's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derived from the tyrosine amino acid.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It's also iodine bounded, so it's more visible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than the other devices on the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market.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if we compare it to poly-l-lactic acid,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it’s twice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as strong and ten times more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ductile.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what's another great feature is that the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problem in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past was that all these devices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had thick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struts, so they managed to have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thin struts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without losing their radial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force. Now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they have the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highest radial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strength on the market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available. </w:t>
      </w:r>
    </w:p>
    <w:p w14:paraId="790E7C94" w14:textId="77777777" w:rsid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70733DC5" w14:textId="2632D2E6" w:rsidR="00CE5677" w:rsidRP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CE567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What was the patient population and study design?</w:t>
      </w:r>
    </w:p>
    <w:p w14:paraId="2A5D3336" w14:textId="77777777" w:rsid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7560E71" w14:textId="77777777" w:rsidR="00CE5677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study design was that we did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prospective single-arm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multicentre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study. We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enrolled 58 patients with 60 study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limbs,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we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wanted to follow up, do the follow-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up. Until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three years after implantation we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only included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patients with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Rutherford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four and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five. 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real-world critical limb ischemia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population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were able to treat de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No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o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>lesions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or restenotic lesions after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PT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what was also great about it that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 could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treat the entire length of the, for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example, tibial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posterior artery, but the total length of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stenting couldn’t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be longer than 10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cm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We had 84% males and we had 66%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diabetes. </w:t>
      </w:r>
    </w:p>
    <w:p w14:paraId="3930D532" w14:textId="77777777" w:rsidR="00CE5677" w:rsidRP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</w:p>
    <w:p w14:paraId="56A8E691" w14:textId="0EE058AF" w:rsidR="00CE5677" w:rsidRP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CE567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What was the key data released at LINC 2023?</w:t>
      </w:r>
    </w:p>
    <w:p w14:paraId="729F4AC1" w14:textId="77777777" w:rsid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DB0383C" w14:textId="28A23A32" w:rsidR="00EF6618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primary endpoint regarding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vessel patency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88.3% after twelve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months. We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also had a 99% technical success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rate. We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had excellent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tracking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visibility during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implantation. We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were able also to implant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multiple scaffolds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the same patient with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precise placement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we have seen no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delivery or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 device-related complications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whatsoever. There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one patient with a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clinical driven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TLR of those 58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patients. So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excellent results with great improvement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Rutherford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classification and wound healing as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well. </w:t>
      </w:r>
    </w:p>
    <w:p w14:paraId="7FB2B8DC" w14:textId="3615FBFD" w:rsidR="00EF6618" w:rsidRDefault="00EF6618" w:rsidP="00D772B3">
      <w:pPr>
        <w:spacing w:line="360" w:lineRule="auto"/>
        <w:ind w:left="567"/>
        <w:jc w:val="both"/>
        <w:rPr>
          <w:rFonts w:ascii="Segoe UI" w:eastAsia="Times New Roman" w:hAnsi="Segoe UI" w:cs="Segoe UI"/>
          <w:color w:val="172B4D"/>
          <w:spacing w:val="-1"/>
          <w:sz w:val="21"/>
          <w:szCs w:val="21"/>
          <w:shd w:val="clear" w:color="auto" w:fill="EBECF0"/>
          <w:lang w:eastAsia="en-GB"/>
        </w:rPr>
      </w:pPr>
    </w:p>
    <w:p w14:paraId="0470D827" w14:textId="34CEA662" w:rsidR="00CE5677" w:rsidRPr="00CE5677" w:rsidRDefault="00CE5677" w:rsidP="00D772B3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CE567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How should the findings of this trial impact both future research and clinical practice?</w:t>
      </w:r>
    </w:p>
    <w:p w14:paraId="4B042A45" w14:textId="77777777" w:rsidR="00EF6618" w:rsidRDefault="00EF6618" w:rsidP="00D772B3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792A612" w14:textId="71C73911" w:rsidR="005558C5" w:rsidRPr="005558C5" w:rsidRDefault="00EF6618" w:rsidP="00D772B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Well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I think we now need to see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 in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larger trials and randomized controlled trials and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that’s a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good thing that it's already on its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way. 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Reva Medical is conducting the BTK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randomized controlled trial which will be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prospective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multicentre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single-blinded randomized controlled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trial comparing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MOTIV versus POBA.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They want to include 292 patients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also again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with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Rutherford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four and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five. 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Rutherford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stage three or six with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total lesion length up to 120mm.Also you can treat two different kinds of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arteries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they exclude, of course, severe calcified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patients. So,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 think this is a big step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forward and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then the next step would be, of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course, to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compare these results with the classic drug </w:t>
      </w:r>
      <w:r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eluting stents</w:t>
      </w:r>
      <w:r w:rsidR="00D772B3" w:rsidRP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that we nowadays use in BTK lesions.</w:t>
      </w:r>
      <w:r w:rsidR="00D772B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”</w:t>
      </w:r>
    </w:p>
    <w:p w14:paraId="1755DC36" w14:textId="77777777" w:rsidR="005558C5" w:rsidRPr="005558C5" w:rsidRDefault="005558C5">
      <w:pPr>
        <w:rPr>
          <w:rFonts w:ascii="Arial" w:hAnsi="Arial" w:cs="Arial"/>
          <w:b/>
          <w:bCs/>
          <w:sz w:val="36"/>
          <w:szCs w:val="36"/>
        </w:rPr>
      </w:pPr>
    </w:p>
    <w:sectPr w:rsidR="005558C5" w:rsidRPr="005558C5" w:rsidSect="0063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EB0E" w14:textId="77777777" w:rsidR="007F2338" w:rsidRDefault="007F2338" w:rsidP="00DC5202">
      <w:r>
        <w:separator/>
      </w:r>
    </w:p>
  </w:endnote>
  <w:endnote w:type="continuationSeparator" w:id="0">
    <w:p w14:paraId="1FAA2C79" w14:textId="77777777" w:rsidR="007F2338" w:rsidRDefault="007F2338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D9FC" w14:textId="77777777" w:rsidR="007F2338" w:rsidRDefault="007F2338" w:rsidP="00DC5202">
      <w:r>
        <w:separator/>
      </w:r>
    </w:p>
  </w:footnote>
  <w:footnote w:type="continuationSeparator" w:id="0">
    <w:p w14:paraId="115320B2" w14:textId="77777777" w:rsidR="007F2338" w:rsidRDefault="007F2338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7F2338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7F2338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7F2338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282EBF"/>
    <w:rsid w:val="002B3489"/>
    <w:rsid w:val="002C1168"/>
    <w:rsid w:val="00411E24"/>
    <w:rsid w:val="00530321"/>
    <w:rsid w:val="005558C5"/>
    <w:rsid w:val="006304F2"/>
    <w:rsid w:val="006F0A21"/>
    <w:rsid w:val="007F2338"/>
    <w:rsid w:val="00CE5677"/>
    <w:rsid w:val="00D772B3"/>
    <w:rsid w:val="00DC5202"/>
    <w:rsid w:val="00E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2023-06-06T16:10:00Z</dcterms:created>
  <dcterms:modified xsi:type="dcterms:W3CDTF">2023-06-06T16:10:00Z</dcterms:modified>
</cp:coreProperties>
</file>