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58B0" w14:textId="65E12BBE" w:rsidR="002C1168" w:rsidRPr="006304F2" w:rsidRDefault="00DC520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Title:</w:t>
      </w:r>
      <w:r w:rsidR="00357D37">
        <w:rPr>
          <w:rFonts w:ascii="Arial" w:hAnsi="Arial" w:cs="Arial"/>
          <w:b/>
          <w:bCs/>
          <w:sz w:val="28"/>
          <w:szCs w:val="28"/>
        </w:rPr>
        <w:t xml:space="preserve"> </w:t>
      </w:r>
      <w:r w:rsidR="00357D37" w:rsidRPr="00357D37">
        <w:rPr>
          <w:rFonts w:ascii="Arial" w:hAnsi="Arial" w:cs="Arial"/>
          <w:b/>
          <w:bCs/>
          <w:sz w:val="28"/>
          <w:szCs w:val="28"/>
        </w:rPr>
        <w:t xml:space="preserve">LINC 23: LIFE-BTK: Esprit BTK System in Narrowed </w:t>
      </w:r>
      <w:proofErr w:type="spellStart"/>
      <w:r w:rsidR="00357D37" w:rsidRPr="00357D37">
        <w:rPr>
          <w:rFonts w:ascii="Arial" w:hAnsi="Arial" w:cs="Arial"/>
          <w:b/>
          <w:bCs/>
          <w:sz w:val="28"/>
          <w:szCs w:val="28"/>
        </w:rPr>
        <w:t>Infrapopliteal</w:t>
      </w:r>
      <w:proofErr w:type="spellEnd"/>
      <w:r w:rsidR="00357D37" w:rsidRPr="00357D37">
        <w:rPr>
          <w:rFonts w:ascii="Arial" w:hAnsi="Arial" w:cs="Arial"/>
          <w:b/>
          <w:bCs/>
          <w:sz w:val="28"/>
          <w:szCs w:val="28"/>
        </w:rPr>
        <w:t xml:space="preserve"> Lesions</w:t>
      </w:r>
    </w:p>
    <w:p w14:paraId="316D3F6F" w14:textId="6880928A" w:rsidR="00DC5202" w:rsidRP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Participants:</w:t>
      </w:r>
      <w:r w:rsidR="00B242AD">
        <w:rPr>
          <w:rFonts w:ascii="Arial" w:hAnsi="Arial" w:cs="Arial"/>
          <w:b/>
          <w:bCs/>
          <w:sz w:val="28"/>
          <w:szCs w:val="28"/>
        </w:rPr>
        <w:t xml:space="preserve"> Dr Sahil Parikh</w:t>
      </w:r>
    </w:p>
    <w:p w14:paraId="52507689" w14:textId="5AB7188C" w:rsid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Date:</w:t>
      </w:r>
      <w:r w:rsidR="00357D37">
        <w:rPr>
          <w:rFonts w:ascii="Arial" w:hAnsi="Arial" w:cs="Arial"/>
          <w:b/>
          <w:bCs/>
          <w:sz w:val="28"/>
          <w:szCs w:val="28"/>
        </w:rPr>
        <w:t xml:space="preserve"> 22/06/2023</w:t>
      </w:r>
    </w:p>
    <w:p w14:paraId="124BCE71" w14:textId="013B900F" w:rsidR="006304F2" w:rsidRDefault="006304F2">
      <w:pPr>
        <w:rPr>
          <w:rFonts w:ascii="Arial" w:hAnsi="Arial" w:cs="Arial"/>
          <w:b/>
          <w:bCs/>
          <w:sz w:val="28"/>
          <w:szCs w:val="28"/>
        </w:rPr>
      </w:pPr>
    </w:p>
    <w:p w14:paraId="29E244A0" w14:textId="35DC2850" w:rsidR="005558C5" w:rsidRDefault="00411E24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Dr </w:t>
      </w:r>
      <w:r w:rsidR="00B242AD">
        <w:rPr>
          <w:rFonts w:ascii="Arial" w:hAnsi="Arial" w:cs="Arial"/>
          <w:b/>
          <w:bCs/>
          <w:sz w:val="28"/>
          <w:szCs w:val="28"/>
        </w:rPr>
        <w:t>Sahil Parikh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57305CE6" w14:textId="77777777" w:rsidR="00B242AD" w:rsidRDefault="00B242AD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</w:p>
    <w:p w14:paraId="1225C9C9" w14:textId="77777777" w:rsidR="00357D37" w:rsidRDefault="00411E24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"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My name is Sahil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Parikh. I’m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 interventional cardiologist and an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Associate Professor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of Medicine at Columbia University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Irving Medical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1562D3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Centre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 New York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City. Today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we're going to be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talking about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Life BTK clinical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trial. It’s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 trial of a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bioresorbable scaffold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or below-the-knee </w:t>
      </w:r>
      <w:r w:rsidR="001562D3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intervention. </w:t>
      </w:r>
    </w:p>
    <w:p w14:paraId="6FEA2051" w14:textId="77777777" w:rsid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453C709" w14:textId="24641418" w:rsidR="00357D37" w:rsidRP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57D3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Importance of this trial</w:t>
      </w:r>
    </w:p>
    <w:p w14:paraId="025B76E9" w14:textId="77777777" w:rsid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2396B9FC" w14:textId="77777777" w:rsidR="00357D37" w:rsidRDefault="001562D3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patients who need treatment of arteries below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knee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are usually those who have a condition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called chronic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limb-threatening ischemia, in which case they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have limb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-threatening reduction of blood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flow. So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far in contemporary treatment with these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patients, they’re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at very high risk for amputation,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for unsuccessful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restoring blood flow to their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limbs.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we've had limited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options for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minimally invasive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treatment. In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fact, most of the treatments have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been predominantly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balloon angioplasty without the benefit of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additional medical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treatment that is embedded into the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device. So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for example, in the arteries of the heart,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standard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of care treatment now is a coronary drug-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eluting stent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which not only can expand and hold open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artery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but it can also reduce the risk of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scar tissue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formation in the arteries of the lower extremity,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 the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femoral artery, basically in the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thigh. We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have a variety of medical therapies that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are conjoined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with interventional techniques like drug-coated balloons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as well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as drug-eluting stents, but in the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below knee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circulation so far there's been yet to be</w:t>
      </w:r>
      <w:r w:rsid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 successful clinical trial showing that we can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improve the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long-term outcomes with a medicated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device.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this is, I guess, the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next great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hope in that field in that we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are combining two </w:t>
      </w:r>
      <w:r w:rsidR="00357D37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unique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technologies. One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is a scaffold that's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entirely </w:t>
      </w:r>
      <w:r w:rsidR="00357D37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made from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polymer. That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means that it can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be expanded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like one would a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stent. But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it will biologically be reabsorbed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over the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course of 36 months and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eventually there’ll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be no scaffold left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behind.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over that first year, roughly, of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device’s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implantation life, it will elute a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drug called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everolimus, which is the </w:t>
      </w:r>
      <w:r w:rsidR="00357D37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most found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drug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used in coronary drug-eluting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stents.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then obviously,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lastRenderedPageBreak/>
        <w:t xml:space="preserve">the combined hope is that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 can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maintain the artery open for a long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enough </w:t>
      </w:r>
      <w:r w:rsidR="00357D37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period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that patients who have limb-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threatening ischemia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can get over whatever issue they have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then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not only reduce their likelihood of a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long-term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amputation, but also improve their quality of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life. </w:t>
      </w:r>
    </w:p>
    <w:p w14:paraId="3E687542" w14:textId="77777777" w:rsid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3BDBE9DB" w14:textId="3A1E5F82" w:rsidR="00357D37" w:rsidRP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57D3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The Esprit BTK Device and its Unique Features</w:t>
      </w:r>
    </w:p>
    <w:p w14:paraId="74EF1D46" w14:textId="77777777" w:rsid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2F796C18" w14:textId="77777777" w:rsidR="00357D37" w:rsidRDefault="001562D3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Well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I think that it's important, obviously, for anybody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who is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not familiar with the field to recognize that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these are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some of the most complex patients that are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cared for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 cardiovascular medicine, the patients who have chronic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limb threatening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ischemia have a very high morbid profile, where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they have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 high burden of risk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factors,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they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have a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very high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mortality.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this trial was no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different. We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enrolled patients who were 70%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diabetic, virtually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all were hypertensive with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hyperlipidaemia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the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majority have had prior peripheral arterial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disease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/or coronary heart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disease.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you can imagine that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this is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 very complex patient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population.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fact that we were able to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rigorously study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apply the most, I think, appropriate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standards to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conduct of the trial and the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primary endpoints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should suggest to others that it's possible to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rigorously study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new technologies in this patient population and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that these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data will therefore be the underpinnings for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how we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treat patients going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forward. 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we're very proud of that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we’re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obviously looking forward to making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significant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contribution to the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field. </w:t>
      </w:r>
    </w:p>
    <w:p w14:paraId="5D05D90E" w14:textId="77777777" w:rsidR="00357D37" w:rsidRP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</w:p>
    <w:p w14:paraId="6BC384D5" w14:textId="20A67783" w:rsidR="00357D37" w:rsidRP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57D3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Study Design and Patient Population</w:t>
      </w:r>
    </w:p>
    <w:p w14:paraId="1510F71B" w14:textId="77777777" w:rsid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86CFAA3" w14:textId="77777777" w:rsidR="00357D37" w:rsidRDefault="001562D3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Right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so the most important data that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we’ve just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released is the full study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design. But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patient population are patients who have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peripheral artery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disease specifically with below-the-knee arterial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narrowing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those include specifically disease that extends no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more than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17cm in total in any single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vessel in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below-knee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arteries.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those patients were randomized two to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one to having either treatment with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Esprit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bioresorbable scaffold or balloon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angioplasty. The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357D37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patients, because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they have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below knee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disease, have severe arterial insufficiency and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clinical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syndromes are patients who have either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rest pain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so called Rutherford four patients, or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patients with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minor tissue loss ulcerations typically at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distal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perfusion territories of the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feet. So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that's a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lastRenderedPageBreak/>
        <w:t xml:space="preserve">Rutherford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five. 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Rutherford four and five patients randomized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two to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one, to get an Esprit BTK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which is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scaffold versus the standard of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care currently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which is balloon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angioplasty. </w:t>
      </w:r>
    </w:p>
    <w:p w14:paraId="251B643B" w14:textId="77777777" w:rsid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D724FB2" w14:textId="6B197018" w:rsidR="00357D37" w:rsidRP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57D3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Focus of the Trial</w:t>
      </w:r>
    </w:p>
    <w:p w14:paraId="47AFBB59" w14:textId="77777777" w:rsid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2AD374B" w14:textId="77777777" w:rsidR="00357D37" w:rsidRDefault="001562D3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key sort of focus areas of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presentation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was to identify that we're using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composite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endpoint that's going to look at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composite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of freedom from amputation as well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as patency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used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to use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 doppler ultrasound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technique. 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one of the big challenges in </w:t>
      </w:r>
      <w:r w:rsidR="00357D37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all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trials that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have been done so far is that they have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not been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able to demonstrate either freedom or reduction in amputation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rates or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that they have good long-term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patency. In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other words, that the vessel stays open for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long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enough </w:t>
      </w:r>
      <w:r w:rsidR="00357D37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period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to affect a good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result. 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357D37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all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trials essentially have used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this composite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strategy where they're looking for both the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scaffold to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stay open as well as for the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patient to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have a good clinical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outcome. 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 are doing the same thing in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combining </w:t>
      </w:r>
      <w:r w:rsidR="00357D37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these two sorts of components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of the primary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endpoint. But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wrinkle that's new in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this trial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is that we're using binary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restenosis. It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had been felt to be very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difficult previously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to get adequate ultrasound images to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assess patency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using a binary restenosis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approach. Most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of the trials so far have looked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at </w:t>
      </w:r>
      <w:r w:rsidR="00357D37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whether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arteries open or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closed. In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other words, is there flow visualized or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not? This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takes that one step further and really looks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to see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if the stent or scaffold is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open. Is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there more than 50% renarrowing?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And that's what binary restenosis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means.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we've realized that this kind of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level of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accuracy and detail is achievable with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ultrasound if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you are very fastidious about it.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clinical trial design is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novel. The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safety endpoint is one that's used standardly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 most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of these other trials, which is major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adverse limb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events or perioperative death within 30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days.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again, from a clinical standpoint, so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far,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no device has passed this sort of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type of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rigorous clinical trial design demonstrating either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 composite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efficacy endpoint of patency, plus some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measure of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limb salvage versus plain old balloon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angioplasty. 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we're excited that this trial may have the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opportunity to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be the first of its kind to show that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a new drug-eluting device can pass this rigorous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standard. </w:t>
      </w:r>
    </w:p>
    <w:p w14:paraId="5E426038" w14:textId="77777777" w:rsid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3D4753E0" w14:textId="71B44085" w:rsidR="00357D37" w:rsidRP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57D3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Next Steps</w:t>
      </w:r>
    </w:p>
    <w:p w14:paraId="0F0191D7" w14:textId="77777777" w:rsidR="00357D37" w:rsidRDefault="00357D37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6EC1B03A" w14:textId="74698433" w:rsidR="005558C5" w:rsidRPr="005558C5" w:rsidRDefault="001562D3" w:rsidP="00B242AD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en-GB"/>
        </w:rPr>
      </w:pP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yeah, we're very excited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about the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conduct of this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trial. This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is a global trial that enrolled261 patients across the United States,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Australia, New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357D37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Zealand,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Asia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Pacific.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it's a vast trial that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was very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complicated in a very sick patient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population that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was coincidentally initiated during the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pandemic.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we're not only delighted,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but we’re also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ecstatic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that we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were able to completely enrol the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trial.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now we're at the very tail end of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 follow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up period, which is a twelve-month primary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endpoint. And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 expect that this summer, by the end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of the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summer we'll have the final data and should be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able to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present and publish our findings in the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fall. So,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we'll look forward to presenting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these data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hopefully, this fall to tell </w:t>
      </w:r>
      <w:r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everybody about</w:t>
      </w:r>
      <w:r w:rsidR="005E36D5" w:rsidRP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whether we were successful or not.</w:t>
      </w:r>
      <w:r w:rsidR="005E36D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”</w:t>
      </w:r>
    </w:p>
    <w:p w14:paraId="1792A612" w14:textId="77777777" w:rsidR="005558C5" w:rsidRPr="005558C5" w:rsidRDefault="005558C5" w:rsidP="005558C5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755DC36" w14:textId="77777777" w:rsidR="005558C5" w:rsidRPr="005558C5" w:rsidRDefault="005558C5">
      <w:pPr>
        <w:rPr>
          <w:rFonts w:ascii="Arial" w:hAnsi="Arial" w:cs="Arial"/>
          <w:b/>
          <w:bCs/>
          <w:sz w:val="36"/>
          <w:szCs w:val="36"/>
        </w:rPr>
      </w:pPr>
    </w:p>
    <w:sectPr w:rsidR="005558C5" w:rsidRPr="005558C5" w:rsidSect="00630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67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6A68" w14:textId="77777777" w:rsidR="00D97154" w:rsidRDefault="00D97154" w:rsidP="00DC5202">
      <w:r>
        <w:separator/>
      </w:r>
    </w:p>
  </w:endnote>
  <w:endnote w:type="continuationSeparator" w:id="0">
    <w:p w14:paraId="10D31358" w14:textId="77777777" w:rsidR="00D97154" w:rsidRDefault="00D97154" w:rsidP="00D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5316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6C1AB" w14:textId="0782692A" w:rsidR="00995C9F" w:rsidRDefault="00995C9F" w:rsidP="00491A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59618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830E41" w14:textId="5A6005C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096C0D" w14:textId="77777777" w:rsidR="005558C5" w:rsidRDefault="005558C5" w:rsidP="00555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3243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0B595" w14:textId="7F804C96" w:rsidR="005558C5" w:rsidRDefault="005558C5" w:rsidP="00995C9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B2CB5F" w14:textId="77777777" w:rsidR="005558C5" w:rsidRDefault="005558C5" w:rsidP="00555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11A7" w14:textId="77777777" w:rsidR="00D97154" w:rsidRDefault="00D97154" w:rsidP="00DC5202">
      <w:r>
        <w:separator/>
      </w:r>
    </w:p>
  </w:footnote>
  <w:footnote w:type="continuationSeparator" w:id="0">
    <w:p w14:paraId="2081DDA3" w14:textId="77777777" w:rsidR="00D97154" w:rsidRDefault="00D97154" w:rsidP="00DC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D25" w14:textId="6106FAD9" w:rsidR="00DC5202" w:rsidRDefault="00D97154">
    <w:pPr>
      <w:pStyle w:val="Header"/>
    </w:pPr>
    <w:r>
      <w:rPr>
        <w:noProof/>
      </w:rPr>
      <w:pict w14:anchorId="63D25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4" o:spid="_x0000_s1027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F63" w14:textId="33673C72" w:rsidR="00DC5202" w:rsidRDefault="000025C9" w:rsidP="00C8701D">
    <w:pPr>
      <w:pStyle w:val="Header"/>
      <w:jc w:val="both"/>
    </w:pPr>
    <w:r>
      <w:rPr>
        <w:noProof/>
      </w:rPr>
      <w:drawing>
        <wp:inline distT="0" distB="0" distL="0" distR="0" wp14:anchorId="1A869E09" wp14:editId="46C1799D">
          <wp:extent cx="1714500" cy="857250"/>
          <wp:effectExtent l="0" t="0" r="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154">
      <w:rPr>
        <w:noProof/>
      </w:rPr>
      <w:pict w14:anchorId="7867E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5" o:spid="_x0000_s1026" type="#_x0000_t75" alt="" style="position:absolute;left:0;text-align:left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923E" w14:textId="0A5A1148" w:rsidR="00DC5202" w:rsidRDefault="00D97154">
    <w:pPr>
      <w:pStyle w:val="Header"/>
    </w:pPr>
    <w:r>
      <w:rPr>
        <w:noProof/>
      </w:rPr>
      <w:pict w14:anchorId="3C55A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3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2"/>
    <w:rsid w:val="000025C9"/>
    <w:rsid w:val="001562D3"/>
    <w:rsid w:val="001B359C"/>
    <w:rsid w:val="00282EBF"/>
    <w:rsid w:val="002C1168"/>
    <w:rsid w:val="00357D37"/>
    <w:rsid w:val="00411E24"/>
    <w:rsid w:val="00530321"/>
    <w:rsid w:val="005558C5"/>
    <w:rsid w:val="005E36D5"/>
    <w:rsid w:val="006304F2"/>
    <w:rsid w:val="006F0A21"/>
    <w:rsid w:val="00995C9F"/>
    <w:rsid w:val="00B242AD"/>
    <w:rsid w:val="00C8701D"/>
    <w:rsid w:val="00D97154"/>
    <w:rsid w:val="00DC5202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AE714"/>
  <w15:chartTrackingRefBased/>
  <w15:docId w15:val="{2BC8D5BD-7893-254B-A976-621BC9F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02"/>
  </w:style>
  <w:style w:type="paragraph" w:styleId="Footer">
    <w:name w:val="footer"/>
    <w:basedOn w:val="Normal"/>
    <w:link w:val="Foot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02"/>
  </w:style>
  <w:style w:type="paragraph" w:styleId="NormalWeb">
    <w:name w:val="Normal (Web)"/>
    <w:basedOn w:val="Normal"/>
    <w:uiPriority w:val="99"/>
    <w:semiHidden/>
    <w:unhideWhenUsed/>
    <w:rsid w:val="0055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5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BF4915-A092-C74C-93B2-5251A335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Boros</dc:creator>
  <cp:keywords/>
  <dc:description/>
  <cp:lastModifiedBy>Jordan Rance</cp:lastModifiedBy>
  <cp:revision>2</cp:revision>
  <dcterms:created xsi:type="dcterms:W3CDTF">2023-06-22T10:57:00Z</dcterms:created>
  <dcterms:modified xsi:type="dcterms:W3CDTF">2023-06-22T10:57:00Z</dcterms:modified>
</cp:coreProperties>
</file>