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4078A4FA" w:rsidR="002C1168" w:rsidRPr="006304F2" w:rsidRDefault="00DC5202">
      <w:pPr>
        <w:rPr>
          <w:rFonts w:ascii="Arial" w:hAnsi="Arial" w:cs="Arial"/>
          <w:b/>
          <w:bCs/>
          <w:sz w:val="28"/>
          <w:szCs w:val="28"/>
        </w:rPr>
      </w:pPr>
      <w:r w:rsidRPr="006304F2">
        <w:rPr>
          <w:rFonts w:ascii="Arial" w:hAnsi="Arial" w:cs="Arial"/>
          <w:b/>
          <w:bCs/>
          <w:sz w:val="28"/>
          <w:szCs w:val="28"/>
        </w:rPr>
        <w:t>Title:</w:t>
      </w:r>
      <w:r w:rsidR="000B1C8E">
        <w:rPr>
          <w:rFonts w:ascii="Arial" w:hAnsi="Arial" w:cs="Arial"/>
          <w:b/>
          <w:bCs/>
          <w:sz w:val="28"/>
          <w:szCs w:val="28"/>
        </w:rPr>
        <w:t xml:space="preserve"> </w:t>
      </w:r>
      <w:r w:rsidR="00DF1C95" w:rsidRPr="00DF1C95">
        <w:rPr>
          <w:rFonts w:ascii="Arial" w:hAnsi="Arial" w:cs="Arial"/>
          <w:b/>
          <w:bCs/>
          <w:sz w:val="28"/>
          <w:szCs w:val="28"/>
        </w:rPr>
        <w:t>EHRA 24: Personalised PVI: The QDOT-by-LAWT Trial</w:t>
      </w:r>
    </w:p>
    <w:p w14:paraId="316D3F6F" w14:textId="43ED0BFB"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0B1C8E">
        <w:rPr>
          <w:rFonts w:ascii="Arial" w:hAnsi="Arial" w:cs="Arial"/>
          <w:b/>
          <w:bCs/>
          <w:sz w:val="28"/>
          <w:szCs w:val="28"/>
        </w:rPr>
        <w:t xml:space="preserve"> Dr </w:t>
      </w:r>
      <w:r w:rsidR="00DF1C95">
        <w:rPr>
          <w:rFonts w:ascii="Arial" w:hAnsi="Arial" w:cs="Arial"/>
          <w:b/>
          <w:bCs/>
          <w:sz w:val="28"/>
          <w:szCs w:val="28"/>
        </w:rPr>
        <w:t xml:space="preserve">Giulio </w:t>
      </w:r>
      <w:proofErr w:type="spellStart"/>
      <w:r w:rsidR="00DF1C95">
        <w:rPr>
          <w:rFonts w:ascii="Arial" w:hAnsi="Arial" w:cs="Arial"/>
          <w:b/>
          <w:bCs/>
          <w:sz w:val="28"/>
          <w:szCs w:val="28"/>
        </w:rPr>
        <w:t>Falasconi</w:t>
      </w:r>
      <w:proofErr w:type="spellEnd"/>
    </w:p>
    <w:p w14:paraId="52507689" w14:textId="69CE7D7F" w:rsidR="006304F2" w:rsidRDefault="006304F2">
      <w:pPr>
        <w:rPr>
          <w:rFonts w:ascii="Arial" w:hAnsi="Arial" w:cs="Arial"/>
          <w:b/>
          <w:bCs/>
          <w:sz w:val="28"/>
          <w:szCs w:val="28"/>
        </w:rPr>
      </w:pPr>
      <w:r w:rsidRPr="006304F2">
        <w:rPr>
          <w:rFonts w:ascii="Arial" w:hAnsi="Arial" w:cs="Arial"/>
          <w:b/>
          <w:bCs/>
          <w:sz w:val="28"/>
          <w:szCs w:val="28"/>
        </w:rPr>
        <w:t>Date:</w:t>
      </w:r>
      <w:r w:rsidR="000B1C8E">
        <w:rPr>
          <w:rFonts w:ascii="Arial" w:hAnsi="Arial" w:cs="Arial"/>
          <w:b/>
          <w:bCs/>
          <w:sz w:val="28"/>
          <w:szCs w:val="28"/>
        </w:rPr>
        <w:t xml:space="preserve"> 16 April 2024</w:t>
      </w:r>
    </w:p>
    <w:p w14:paraId="124BCE71" w14:textId="013B900F" w:rsidR="006304F2" w:rsidRDefault="006304F2">
      <w:pPr>
        <w:rPr>
          <w:rFonts w:ascii="Arial" w:hAnsi="Arial" w:cs="Arial"/>
          <w:b/>
          <w:bCs/>
          <w:sz w:val="28"/>
          <w:szCs w:val="28"/>
        </w:rPr>
      </w:pPr>
    </w:p>
    <w:p w14:paraId="29E244A0" w14:textId="666CBC76"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DF1C95">
        <w:rPr>
          <w:rFonts w:ascii="Arial" w:hAnsi="Arial" w:cs="Arial"/>
          <w:b/>
          <w:bCs/>
          <w:sz w:val="28"/>
          <w:szCs w:val="28"/>
        </w:rPr>
        <w:t xml:space="preserve">Giulio </w:t>
      </w:r>
      <w:proofErr w:type="spellStart"/>
      <w:r w:rsidR="00DF1C95">
        <w:rPr>
          <w:rFonts w:ascii="Arial" w:hAnsi="Arial" w:cs="Arial"/>
          <w:b/>
          <w:bCs/>
          <w:sz w:val="28"/>
          <w:szCs w:val="28"/>
        </w:rPr>
        <w:t>Falasconi</w:t>
      </w:r>
      <w:proofErr w:type="spellEnd"/>
    </w:p>
    <w:p w14:paraId="6CF24A9A" w14:textId="77777777" w:rsidR="000B1C8E" w:rsidRDefault="000B1C8E" w:rsidP="00411E24">
      <w:pPr>
        <w:ind w:left="1418" w:hanging="1418"/>
        <w:rPr>
          <w:rFonts w:ascii="Arial" w:hAnsi="Arial" w:cs="Arial"/>
          <w:b/>
          <w:bCs/>
          <w:sz w:val="28"/>
          <w:szCs w:val="28"/>
        </w:rPr>
      </w:pPr>
    </w:p>
    <w:p w14:paraId="563C9C6C" w14:textId="77777777" w:rsidR="00DF1C95" w:rsidRPr="00DF1C95" w:rsidRDefault="00411E24" w:rsidP="00DF1C95">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DF1C95" w:rsidRPr="00DF1C95">
        <w:rPr>
          <w:rFonts w:ascii="Arial" w:eastAsia="Times New Roman" w:hAnsi="Arial" w:cs="Arial"/>
          <w:color w:val="000000"/>
          <w:shd w:val="clear" w:color="auto" w:fill="FFFFFF"/>
          <w:lang w:eastAsia="en-GB"/>
        </w:rPr>
        <w:t xml:space="preserve">Hello, I'm Doctor Giulio </w:t>
      </w:r>
      <w:proofErr w:type="spellStart"/>
      <w:r w:rsidR="00DF1C95" w:rsidRPr="00DF1C95">
        <w:rPr>
          <w:rFonts w:ascii="Arial" w:eastAsia="Times New Roman" w:hAnsi="Arial" w:cs="Arial"/>
          <w:color w:val="000000"/>
          <w:shd w:val="clear" w:color="auto" w:fill="FFFFFF"/>
          <w:lang w:eastAsia="en-GB"/>
        </w:rPr>
        <w:t>Falasconi</w:t>
      </w:r>
      <w:proofErr w:type="spellEnd"/>
      <w:r w:rsidR="00DF1C95" w:rsidRPr="00DF1C95">
        <w:rPr>
          <w:rFonts w:ascii="Arial" w:eastAsia="Times New Roman" w:hAnsi="Arial" w:cs="Arial"/>
          <w:color w:val="000000"/>
          <w:shd w:val="clear" w:color="auto" w:fill="FFFFFF"/>
          <w:lang w:eastAsia="en-GB"/>
        </w:rPr>
        <w:t xml:space="preserve">. The study I will talk about is a study conducted at Techno Medical Centre, Barcelona, Spain by the research group of </w:t>
      </w:r>
      <w:proofErr w:type="gramStart"/>
      <w:r w:rsidR="00DF1C95" w:rsidRPr="00DF1C95">
        <w:rPr>
          <w:rFonts w:ascii="Arial" w:eastAsia="Times New Roman" w:hAnsi="Arial" w:cs="Arial"/>
          <w:color w:val="000000"/>
          <w:shd w:val="clear" w:color="auto" w:fill="FFFFFF"/>
          <w:lang w:eastAsia="en-GB"/>
        </w:rPr>
        <w:t>doctor</w:t>
      </w:r>
      <w:proofErr w:type="gramEnd"/>
      <w:r w:rsidR="00DF1C95" w:rsidRPr="00DF1C95">
        <w:rPr>
          <w:rFonts w:ascii="Arial" w:eastAsia="Times New Roman" w:hAnsi="Arial" w:cs="Arial"/>
          <w:color w:val="000000"/>
          <w:shd w:val="clear" w:color="auto" w:fill="FFFFFF"/>
          <w:lang w:eastAsia="en-GB"/>
        </w:rPr>
        <w:t xml:space="preserve"> Antonio </w:t>
      </w:r>
      <w:proofErr w:type="spellStart"/>
      <w:r w:rsidR="00DF1C95" w:rsidRPr="00DF1C95">
        <w:rPr>
          <w:rFonts w:ascii="Arial" w:eastAsia="Times New Roman" w:hAnsi="Arial" w:cs="Arial"/>
          <w:color w:val="000000"/>
          <w:shd w:val="clear" w:color="auto" w:fill="FFFFFF"/>
          <w:lang w:eastAsia="en-GB"/>
        </w:rPr>
        <w:t>Berruezo</w:t>
      </w:r>
      <w:proofErr w:type="spellEnd"/>
      <w:r w:rsidR="00DF1C95" w:rsidRPr="00DF1C95">
        <w:rPr>
          <w:rFonts w:ascii="Arial" w:eastAsia="Times New Roman" w:hAnsi="Arial" w:cs="Arial"/>
          <w:color w:val="000000"/>
          <w:shd w:val="clear" w:color="auto" w:fill="FFFFFF"/>
          <w:lang w:eastAsia="en-GB"/>
        </w:rPr>
        <w:t>, of which I am a member. The name of the trial is QDOT-by-LAWT trial.</w:t>
      </w:r>
    </w:p>
    <w:p w14:paraId="6E49BEF6" w14:textId="77777777" w:rsidR="00DF1C95" w:rsidRPr="00DF1C95" w:rsidRDefault="00DF1C95" w:rsidP="00DF1C95">
      <w:pPr>
        <w:spacing w:line="360" w:lineRule="auto"/>
        <w:ind w:left="567"/>
        <w:jc w:val="both"/>
        <w:rPr>
          <w:rFonts w:ascii="Arial" w:eastAsia="Times New Roman" w:hAnsi="Arial" w:cs="Arial"/>
          <w:b/>
          <w:bCs/>
          <w:color w:val="000000"/>
          <w:shd w:val="clear" w:color="auto" w:fill="FFFFFF"/>
          <w:lang w:eastAsia="en-GB"/>
        </w:rPr>
      </w:pPr>
    </w:p>
    <w:p w14:paraId="33EC665A" w14:textId="216B51EA" w:rsidR="00DF1C95" w:rsidRPr="00DF1C95" w:rsidRDefault="00DF1C95" w:rsidP="00DF1C95">
      <w:pPr>
        <w:spacing w:line="360" w:lineRule="auto"/>
        <w:ind w:left="567"/>
        <w:jc w:val="both"/>
        <w:rPr>
          <w:rFonts w:ascii="Arial" w:eastAsia="Times New Roman" w:hAnsi="Arial" w:cs="Arial"/>
          <w:b/>
          <w:bCs/>
          <w:color w:val="000000"/>
          <w:shd w:val="clear" w:color="auto" w:fill="FFFFFF"/>
          <w:lang w:eastAsia="en-GB"/>
        </w:rPr>
      </w:pPr>
      <w:r w:rsidRPr="00DF1C95">
        <w:rPr>
          <w:rFonts w:ascii="Arial" w:eastAsia="Times New Roman" w:hAnsi="Arial" w:cs="Arial"/>
          <w:b/>
          <w:bCs/>
          <w:color w:val="000000"/>
          <w:shd w:val="clear" w:color="auto" w:fill="FFFFFF"/>
          <w:lang w:eastAsia="en-GB"/>
        </w:rPr>
        <w:t>What is the importance of this study?</w:t>
      </w:r>
    </w:p>
    <w:p w14:paraId="42217049" w14:textId="77777777" w:rsidR="00DF1C95" w:rsidRPr="00DF1C95" w:rsidRDefault="00DF1C95" w:rsidP="00DF1C95">
      <w:pPr>
        <w:spacing w:line="360" w:lineRule="auto"/>
        <w:ind w:left="567"/>
        <w:jc w:val="both"/>
        <w:rPr>
          <w:rFonts w:ascii="Arial" w:eastAsia="Times New Roman" w:hAnsi="Arial" w:cs="Arial"/>
          <w:color w:val="000000"/>
          <w:shd w:val="clear" w:color="auto" w:fill="FFFFFF"/>
          <w:lang w:eastAsia="en-GB"/>
        </w:rPr>
      </w:pPr>
    </w:p>
    <w:p w14:paraId="1E2FDA81" w14:textId="77777777" w:rsidR="00DF1C95" w:rsidRPr="00DF1C95" w:rsidRDefault="00DF1C95" w:rsidP="00DF1C95">
      <w:pPr>
        <w:spacing w:line="360" w:lineRule="auto"/>
        <w:ind w:left="567"/>
        <w:jc w:val="both"/>
        <w:rPr>
          <w:rFonts w:ascii="Arial" w:eastAsia="Times New Roman" w:hAnsi="Arial" w:cs="Arial"/>
          <w:color w:val="000000"/>
          <w:shd w:val="clear" w:color="auto" w:fill="FFFFFF"/>
          <w:lang w:eastAsia="en-GB"/>
        </w:rPr>
      </w:pPr>
      <w:r w:rsidRPr="00DF1C95">
        <w:rPr>
          <w:rFonts w:ascii="Arial" w:eastAsia="Times New Roman" w:hAnsi="Arial" w:cs="Arial"/>
          <w:color w:val="000000"/>
          <w:shd w:val="clear" w:color="auto" w:fill="FFFFFF"/>
          <w:lang w:eastAsia="en-GB"/>
        </w:rPr>
        <w:t xml:space="preserve">The PVI, the pulmonary vein isolation is the cornerstone of atrial fibrillation ablation. Paroxysmal atrial fibrillation ablation and the very </w:t>
      </w:r>
      <w:proofErr w:type="gramStart"/>
      <w:r w:rsidRPr="00DF1C95">
        <w:rPr>
          <w:rFonts w:ascii="Arial" w:eastAsia="Times New Roman" w:hAnsi="Arial" w:cs="Arial"/>
          <w:color w:val="000000"/>
          <w:shd w:val="clear" w:color="auto" w:fill="FFFFFF"/>
          <w:lang w:eastAsia="en-GB"/>
        </w:rPr>
        <w:t>high power</w:t>
      </w:r>
      <w:proofErr w:type="gramEnd"/>
      <w:r w:rsidRPr="00DF1C95">
        <w:rPr>
          <w:rFonts w:ascii="Arial" w:eastAsia="Times New Roman" w:hAnsi="Arial" w:cs="Arial"/>
          <w:color w:val="000000"/>
          <w:shd w:val="clear" w:color="auto" w:fill="FFFFFF"/>
          <w:lang w:eastAsia="en-GB"/>
        </w:rPr>
        <w:t xml:space="preserve"> short duration ablation is an ablation mode that proved to be safe and effective. However, anatomopathological studies reported that the mid-lesion depth of very </w:t>
      </w:r>
      <w:proofErr w:type="gramStart"/>
      <w:r w:rsidRPr="00DF1C95">
        <w:rPr>
          <w:rFonts w:ascii="Arial" w:eastAsia="Times New Roman" w:hAnsi="Arial" w:cs="Arial"/>
          <w:color w:val="000000"/>
          <w:shd w:val="clear" w:color="auto" w:fill="FFFFFF"/>
          <w:lang w:eastAsia="en-GB"/>
        </w:rPr>
        <w:t>high power</w:t>
      </w:r>
      <w:proofErr w:type="gramEnd"/>
      <w:r w:rsidRPr="00DF1C95">
        <w:rPr>
          <w:rFonts w:ascii="Arial" w:eastAsia="Times New Roman" w:hAnsi="Arial" w:cs="Arial"/>
          <w:color w:val="000000"/>
          <w:shd w:val="clear" w:color="auto" w:fill="FFFFFF"/>
          <w:lang w:eastAsia="en-GB"/>
        </w:rPr>
        <w:t xml:space="preserve"> short duration ablation is around 3.5 </w:t>
      </w:r>
      <w:proofErr w:type="spellStart"/>
      <w:r w:rsidRPr="00DF1C95">
        <w:rPr>
          <w:rFonts w:ascii="Arial" w:eastAsia="Times New Roman" w:hAnsi="Arial" w:cs="Arial"/>
          <w:color w:val="000000"/>
          <w:shd w:val="clear" w:color="auto" w:fill="FFFFFF"/>
          <w:lang w:eastAsia="en-GB"/>
        </w:rPr>
        <w:t>millimeters</w:t>
      </w:r>
      <w:proofErr w:type="spellEnd"/>
      <w:r w:rsidRPr="00DF1C95">
        <w:rPr>
          <w:rFonts w:ascii="Arial" w:eastAsia="Times New Roman" w:hAnsi="Arial" w:cs="Arial"/>
          <w:color w:val="000000"/>
          <w:shd w:val="clear" w:color="auto" w:fill="FFFFFF"/>
          <w:lang w:eastAsia="en-GB"/>
        </w:rPr>
        <w:t xml:space="preserve"> and the left atrial wall thickness of patients with paroxysmal atrial fibrillation ranges from 0.5 </w:t>
      </w:r>
      <w:proofErr w:type="spellStart"/>
      <w:r w:rsidRPr="00DF1C95">
        <w:rPr>
          <w:rFonts w:ascii="Arial" w:eastAsia="Times New Roman" w:hAnsi="Arial" w:cs="Arial"/>
          <w:color w:val="000000"/>
          <w:shd w:val="clear" w:color="auto" w:fill="FFFFFF"/>
          <w:lang w:eastAsia="en-GB"/>
        </w:rPr>
        <w:t>millimeter</w:t>
      </w:r>
      <w:proofErr w:type="spellEnd"/>
      <w:r w:rsidRPr="00DF1C95">
        <w:rPr>
          <w:rFonts w:ascii="Arial" w:eastAsia="Times New Roman" w:hAnsi="Arial" w:cs="Arial"/>
          <w:color w:val="000000"/>
          <w:shd w:val="clear" w:color="auto" w:fill="FFFFFF"/>
          <w:lang w:eastAsia="en-GB"/>
        </w:rPr>
        <w:t xml:space="preserve"> to 4.5 </w:t>
      </w:r>
      <w:proofErr w:type="spellStart"/>
      <w:r w:rsidRPr="00DF1C95">
        <w:rPr>
          <w:rFonts w:ascii="Arial" w:eastAsia="Times New Roman" w:hAnsi="Arial" w:cs="Arial"/>
          <w:color w:val="000000"/>
          <w:shd w:val="clear" w:color="auto" w:fill="FFFFFF"/>
          <w:lang w:eastAsia="en-GB"/>
        </w:rPr>
        <w:t>millimeters</w:t>
      </w:r>
      <w:proofErr w:type="spellEnd"/>
      <w:r w:rsidRPr="00DF1C95">
        <w:rPr>
          <w:rFonts w:ascii="Arial" w:eastAsia="Times New Roman" w:hAnsi="Arial" w:cs="Arial"/>
          <w:color w:val="000000"/>
          <w:shd w:val="clear" w:color="auto" w:fill="FFFFFF"/>
          <w:lang w:eastAsia="en-GB"/>
        </w:rPr>
        <w:t xml:space="preserve"> so that very high power ablation only may not be sufficient to be transmural in all atrial left atrium regions.</w:t>
      </w:r>
    </w:p>
    <w:p w14:paraId="2CDE595C" w14:textId="77777777" w:rsidR="00DF1C95" w:rsidRPr="00DF1C95" w:rsidRDefault="00DF1C95" w:rsidP="00DF1C95">
      <w:pPr>
        <w:spacing w:line="360" w:lineRule="auto"/>
        <w:ind w:left="567"/>
        <w:jc w:val="both"/>
        <w:rPr>
          <w:rFonts w:ascii="Arial" w:eastAsia="Times New Roman" w:hAnsi="Arial" w:cs="Arial"/>
          <w:color w:val="000000"/>
          <w:shd w:val="clear" w:color="auto" w:fill="FFFFFF"/>
          <w:lang w:eastAsia="en-GB"/>
        </w:rPr>
      </w:pPr>
    </w:p>
    <w:p w14:paraId="6916F7BC" w14:textId="77777777" w:rsidR="00DF1C95" w:rsidRPr="00DF1C95" w:rsidRDefault="00DF1C95" w:rsidP="00DF1C95">
      <w:pPr>
        <w:spacing w:line="360" w:lineRule="auto"/>
        <w:ind w:left="567"/>
        <w:jc w:val="both"/>
        <w:rPr>
          <w:rFonts w:ascii="Arial" w:eastAsia="Times New Roman" w:hAnsi="Arial" w:cs="Arial"/>
          <w:color w:val="000000"/>
          <w:shd w:val="clear" w:color="auto" w:fill="FFFFFF"/>
          <w:lang w:eastAsia="en-GB"/>
        </w:rPr>
      </w:pPr>
      <w:r w:rsidRPr="00DF1C95">
        <w:rPr>
          <w:rFonts w:ascii="Arial" w:eastAsia="Times New Roman" w:hAnsi="Arial" w:cs="Arial"/>
          <w:color w:val="000000"/>
          <w:shd w:val="clear" w:color="auto" w:fill="FFFFFF"/>
          <w:lang w:eastAsia="en-GB"/>
        </w:rPr>
        <w:t xml:space="preserve">So that </w:t>
      </w:r>
      <w:proofErr w:type="spellStart"/>
      <w:r w:rsidRPr="00DF1C95">
        <w:rPr>
          <w:rFonts w:ascii="Arial" w:eastAsia="Times New Roman" w:hAnsi="Arial" w:cs="Arial"/>
          <w:color w:val="000000"/>
          <w:shd w:val="clear" w:color="auto" w:fill="FFFFFF"/>
          <w:lang w:eastAsia="en-GB"/>
        </w:rPr>
        <w:t>multidector</w:t>
      </w:r>
      <w:proofErr w:type="spellEnd"/>
      <w:r w:rsidRPr="00DF1C95">
        <w:rPr>
          <w:rFonts w:ascii="Arial" w:eastAsia="Times New Roman" w:hAnsi="Arial" w:cs="Arial"/>
          <w:color w:val="000000"/>
          <w:shd w:val="clear" w:color="auto" w:fill="FFFFFF"/>
          <w:lang w:eastAsia="en-GB"/>
        </w:rPr>
        <w:t xml:space="preserve"> computer tomography derived left atrial wall thickness map could be useful, could be imported into the navigation system and could let us to be aware to the local left atrial wall thickness. </w:t>
      </w:r>
      <w:proofErr w:type="gramStart"/>
      <w:r w:rsidRPr="00DF1C95">
        <w:rPr>
          <w:rFonts w:ascii="Arial" w:eastAsia="Times New Roman" w:hAnsi="Arial" w:cs="Arial"/>
          <w:color w:val="000000"/>
          <w:shd w:val="clear" w:color="auto" w:fill="FFFFFF"/>
          <w:lang w:eastAsia="en-GB"/>
        </w:rPr>
        <w:t>So</w:t>
      </w:r>
      <w:proofErr w:type="gramEnd"/>
      <w:r w:rsidRPr="00DF1C95">
        <w:rPr>
          <w:rFonts w:ascii="Arial" w:eastAsia="Times New Roman" w:hAnsi="Arial" w:cs="Arial"/>
          <w:color w:val="000000"/>
          <w:shd w:val="clear" w:color="auto" w:fill="FFFFFF"/>
          <w:lang w:eastAsia="en-GB"/>
        </w:rPr>
        <w:t xml:space="preserve"> to switch from a very high power short duration ablation mode to a standard power radiofrequency ablation mode during the ablation.</w:t>
      </w:r>
    </w:p>
    <w:p w14:paraId="312AD4EB" w14:textId="77777777" w:rsidR="00DF1C95" w:rsidRDefault="00DF1C95" w:rsidP="00DF1C95">
      <w:pPr>
        <w:spacing w:line="360" w:lineRule="auto"/>
        <w:ind w:left="567"/>
        <w:jc w:val="both"/>
        <w:rPr>
          <w:rFonts w:ascii="Arial" w:eastAsia="Times New Roman" w:hAnsi="Arial" w:cs="Arial"/>
          <w:color w:val="000000"/>
          <w:shd w:val="clear" w:color="auto" w:fill="FFFFFF"/>
          <w:lang w:eastAsia="en-GB"/>
        </w:rPr>
      </w:pPr>
    </w:p>
    <w:p w14:paraId="5A5707C1" w14:textId="40BCC248" w:rsidR="00DF1C95" w:rsidRPr="00DF1C95" w:rsidRDefault="00DF1C95" w:rsidP="00DF1C95">
      <w:pPr>
        <w:spacing w:line="360" w:lineRule="auto"/>
        <w:ind w:left="567"/>
        <w:jc w:val="both"/>
        <w:rPr>
          <w:rFonts w:ascii="Arial" w:eastAsia="Times New Roman" w:hAnsi="Arial" w:cs="Arial"/>
          <w:b/>
          <w:bCs/>
          <w:color w:val="000000"/>
          <w:shd w:val="clear" w:color="auto" w:fill="FFFFFF"/>
          <w:lang w:eastAsia="en-GB"/>
        </w:rPr>
      </w:pPr>
      <w:r w:rsidRPr="00DF1C95">
        <w:rPr>
          <w:rFonts w:ascii="Arial" w:eastAsia="Times New Roman" w:hAnsi="Arial" w:cs="Arial"/>
          <w:b/>
          <w:bCs/>
          <w:color w:val="000000"/>
          <w:shd w:val="clear" w:color="auto" w:fill="FFFFFF"/>
          <w:lang w:eastAsia="en-GB"/>
        </w:rPr>
        <w:t>What was the study design and patient population?</w:t>
      </w:r>
    </w:p>
    <w:p w14:paraId="14E1C964" w14:textId="77777777" w:rsidR="00DF1C95" w:rsidRPr="00DF1C95" w:rsidRDefault="00DF1C95" w:rsidP="00DF1C95">
      <w:pPr>
        <w:spacing w:line="360" w:lineRule="auto"/>
        <w:ind w:left="567"/>
        <w:jc w:val="both"/>
        <w:rPr>
          <w:rFonts w:ascii="Arial" w:eastAsia="Times New Roman" w:hAnsi="Arial" w:cs="Arial"/>
          <w:color w:val="000000"/>
          <w:shd w:val="clear" w:color="auto" w:fill="FFFFFF"/>
          <w:lang w:eastAsia="en-GB"/>
        </w:rPr>
      </w:pPr>
    </w:p>
    <w:p w14:paraId="53370B3E" w14:textId="77777777" w:rsidR="00DF1C95" w:rsidRPr="00DF1C95" w:rsidRDefault="00DF1C95" w:rsidP="00DF1C95">
      <w:pPr>
        <w:spacing w:line="360" w:lineRule="auto"/>
        <w:ind w:left="567"/>
        <w:jc w:val="both"/>
        <w:rPr>
          <w:rFonts w:ascii="Arial" w:eastAsia="Times New Roman" w:hAnsi="Arial" w:cs="Arial"/>
          <w:color w:val="000000"/>
          <w:shd w:val="clear" w:color="auto" w:fill="FFFFFF"/>
          <w:lang w:eastAsia="en-GB"/>
        </w:rPr>
      </w:pPr>
      <w:r w:rsidRPr="00DF1C95">
        <w:rPr>
          <w:rFonts w:ascii="Arial" w:eastAsia="Times New Roman" w:hAnsi="Arial" w:cs="Arial"/>
          <w:color w:val="000000"/>
          <w:shd w:val="clear" w:color="auto" w:fill="FFFFFF"/>
          <w:lang w:eastAsia="en-GB"/>
        </w:rPr>
        <w:t xml:space="preserve">This trial sought to investigate the safety, the efficacy and the efficiency of left atrial thickness guided ablation protocol combining very </w:t>
      </w:r>
      <w:proofErr w:type="gramStart"/>
      <w:r w:rsidRPr="00DF1C95">
        <w:rPr>
          <w:rFonts w:ascii="Arial" w:eastAsia="Times New Roman" w:hAnsi="Arial" w:cs="Arial"/>
          <w:color w:val="000000"/>
          <w:shd w:val="clear" w:color="auto" w:fill="FFFFFF"/>
          <w:lang w:eastAsia="en-GB"/>
        </w:rPr>
        <w:t>high power</w:t>
      </w:r>
      <w:proofErr w:type="gramEnd"/>
      <w:r w:rsidRPr="00DF1C95">
        <w:rPr>
          <w:rFonts w:ascii="Arial" w:eastAsia="Times New Roman" w:hAnsi="Arial" w:cs="Arial"/>
          <w:color w:val="000000"/>
          <w:shd w:val="clear" w:color="auto" w:fill="FFFFFF"/>
          <w:lang w:eastAsia="en-GB"/>
        </w:rPr>
        <w:t xml:space="preserve"> short duration and standard power radiofrequency ablation in paroxysmal atrial fibrillation ablation.</w:t>
      </w:r>
    </w:p>
    <w:p w14:paraId="01B73B7E" w14:textId="77777777" w:rsidR="00DF1C95" w:rsidRPr="00DF1C95" w:rsidRDefault="00DF1C95" w:rsidP="00DF1C95">
      <w:pPr>
        <w:spacing w:line="360" w:lineRule="auto"/>
        <w:ind w:left="567"/>
        <w:jc w:val="both"/>
        <w:rPr>
          <w:rFonts w:ascii="Arial" w:eastAsia="Times New Roman" w:hAnsi="Arial" w:cs="Arial"/>
          <w:color w:val="000000"/>
          <w:shd w:val="clear" w:color="auto" w:fill="FFFFFF"/>
          <w:lang w:eastAsia="en-GB"/>
        </w:rPr>
      </w:pPr>
    </w:p>
    <w:p w14:paraId="6D720ED0" w14:textId="77777777" w:rsidR="00DF1C95" w:rsidRPr="00DF1C95" w:rsidRDefault="00DF1C95" w:rsidP="00DF1C95">
      <w:pPr>
        <w:spacing w:line="360" w:lineRule="auto"/>
        <w:ind w:left="567"/>
        <w:jc w:val="both"/>
        <w:rPr>
          <w:rFonts w:ascii="Arial" w:eastAsia="Times New Roman" w:hAnsi="Arial" w:cs="Arial"/>
          <w:color w:val="000000"/>
          <w:shd w:val="clear" w:color="auto" w:fill="FFFFFF"/>
          <w:lang w:eastAsia="en-GB"/>
        </w:rPr>
      </w:pPr>
      <w:r w:rsidRPr="00DF1C95">
        <w:rPr>
          <w:rFonts w:ascii="Arial" w:eastAsia="Times New Roman" w:hAnsi="Arial" w:cs="Arial"/>
          <w:color w:val="000000"/>
          <w:shd w:val="clear" w:color="auto" w:fill="FFFFFF"/>
          <w:lang w:eastAsia="en-GB"/>
        </w:rPr>
        <w:t xml:space="preserve">We included 162 patients with paroxysmal atrial fibrillation. They were prospectively enrolled and randomized on a one-to-one based to the study group could QDOT by LAWT and to the control group close. They are all patients with paroxysmal atrial </w:t>
      </w:r>
      <w:r w:rsidRPr="00DF1C95">
        <w:rPr>
          <w:rFonts w:ascii="Arial" w:eastAsia="Times New Roman" w:hAnsi="Arial" w:cs="Arial"/>
          <w:color w:val="000000"/>
          <w:shd w:val="clear" w:color="auto" w:fill="FFFFFF"/>
          <w:lang w:eastAsia="en-GB"/>
        </w:rPr>
        <w:lastRenderedPageBreak/>
        <w:t xml:space="preserve">fibrillation not responding to at least one antiarrhythmic </w:t>
      </w:r>
      <w:proofErr w:type="gramStart"/>
      <w:r w:rsidRPr="00DF1C95">
        <w:rPr>
          <w:rFonts w:ascii="Arial" w:eastAsia="Times New Roman" w:hAnsi="Arial" w:cs="Arial"/>
          <w:color w:val="000000"/>
          <w:shd w:val="clear" w:color="auto" w:fill="FFFFFF"/>
          <w:lang w:eastAsia="en-GB"/>
        </w:rPr>
        <w:t>drugs</w:t>
      </w:r>
      <w:proofErr w:type="gramEnd"/>
      <w:r w:rsidRPr="00DF1C95">
        <w:rPr>
          <w:rFonts w:ascii="Arial" w:eastAsia="Times New Roman" w:hAnsi="Arial" w:cs="Arial"/>
          <w:color w:val="000000"/>
          <w:shd w:val="clear" w:color="auto" w:fill="FFFFFF"/>
          <w:lang w:eastAsia="en-GB"/>
        </w:rPr>
        <w:t xml:space="preserve">. The exclusion criteria were age less than 18. Moreover, previous atrial fibrillation ablation, the impossibility to perform a pre-procedural </w:t>
      </w:r>
      <w:proofErr w:type="spellStart"/>
      <w:r w:rsidRPr="00DF1C95">
        <w:rPr>
          <w:rFonts w:ascii="Arial" w:eastAsia="Times New Roman" w:hAnsi="Arial" w:cs="Arial"/>
          <w:color w:val="000000"/>
          <w:shd w:val="clear" w:color="auto" w:fill="FFFFFF"/>
          <w:lang w:eastAsia="en-GB"/>
        </w:rPr>
        <w:t>multidector</w:t>
      </w:r>
      <w:proofErr w:type="spellEnd"/>
      <w:r w:rsidRPr="00DF1C95">
        <w:rPr>
          <w:rFonts w:ascii="Arial" w:eastAsia="Times New Roman" w:hAnsi="Arial" w:cs="Arial"/>
          <w:color w:val="000000"/>
          <w:shd w:val="clear" w:color="auto" w:fill="FFFFFF"/>
          <w:lang w:eastAsia="en-GB"/>
        </w:rPr>
        <w:t xml:space="preserve"> computer tomography or in contraindication to general </w:t>
      </w:r>
      <w:proofErr w:type="spellStart"/>
      <w:r w:rsidRPr="00DF1C95">
        <w:rPr>
          <w:rFonts w:ascii="Arial" w:eastAsia="Times New Roman" w:hAnsi="Arial" w:cs="Arial"/>
          <w:color w:val="000000"/>
          <w:shd w:val="clear" w:color="auto" w:fill="FFFFFF"/>
          <w:lang w:eastAsia="en-GB"/>
        </w:rPr>
        <w:t>anesthesia</w:t>
      </w:r>
      <w:proofErr w:type="spellEnd"/>
      <w:r w:rsidRPr="00DF1C95">
        <w:rPr>
          <w:rFonts w:ascii="Arial" w:eastAsia="Times New Roman" w:hAnsi="Arial" w:cs="Arial"/>
          <w:color w:val="000000"/>
          <w:shd w:val="clear" w:color="auto" w:fill="FFFFFF"/>
          <w:lang w:eastAsia="en-GB"/>
        </w:rPr>
        <w:t xml:space="preserve">. In the QDOT by LAWT group, the ablation mode </w:t>
      </w:r>
      <w:proofErr w:type="gramStart"/>
      <w:r w:rsidRPr="00DF1C95">
        <w:rPr>
          <w:rFonts w:ascii="Arial" w:eastAsia="Times New Roman" w:hAnsi="Arial" w:cs="Arial"/>
          <w:color w:val="000000"/>
          <w:shd w:val="clear" w:color="auto" w:fill="FFFFFF"/>
          <w:lang w:eastAsia="en-GB"/>
        </w:rPr>
        <w:t>depend</w:t>
      </w:r>
      <w:proofErr w:type="gramEnd"/>
      <w:r w:rsidRPr="00DF1C95">
        <w:rPr>
          <w:rFonts w:ascii="Arial" w:eastAsia="Times New Roman" w:hAnsi="Arial" w:cs="Arial"/>
          <w:color w:val="000000"/>
          <w:shd w:val="clear" w:color="auto" w:fill="FFFFFF"/>
          <w:lang w:eastAsia="en-GB"/>
        </w:rPr>
        <w:t xml:space="preserve"> on the local left arterial thickness so that for segments with left atrial wall thickness less than 2.5 </w:t>
      </w:r>
      <w:proofErr w:type="spellStart"/>
      <w:r w:rsidRPr="00DF1C95">
        <w:rPr>
          <w:rFonts w:ascii="Arial" w:eastAsia="Times New Roman" w:hAnsi="Arial" w:cs="Arial"/>
          <w:color w:val="000000"/>
          <w:shd w:val="clear" w:color="auto" w:fill="FFFFFF"/>
          <w:lang w:eastAsia="en-GB"/>
        </w:rPr>
        <w:t>millimeters</w:t>
      </w:r>
      <w:proofErr w:type="spellEnd"/>
      <w:r w:rsidRPr="00DF1C95">
        <w:rPr>
          <w:rFonts w:ascii="Arial" w:eastAsia="Times New Roman" w:hAnsi="Arial" w:cs="Arial"/>
          <w:color w:val="000000"/>
          <w:shd w:val="clear" w:color="auto" w:fill="FFFFFF"/>
          <w:lang w:eastAsia="en-GB"/>
        </w:rPr>
        <w:t>, very high power short duration ablation mode was performed while for segments of left atrium with wall thickness greater than 2.5 mm, standard power radiofrequency ablation mode was performed. In the standard power radiofrequency ablation mode, ablation index was titrated according to the local left atrial wall thickness. In the control crew, the close crew left atrial wall thickness ablation was not left at the wall thickness. Information was not available to the operator so that the ablation settings were the ablation setting of the closed protocol, an ablation index of greater than 400 for posterior wall and greater of 550 for anterior wall and so this is the differences between the two groups of the study.</w:t>
      </w:r>
    </w:p>
    <w:p w14:paraId="4BAF2AB0" w14:textId="77777777" w:rsidR="00DF1C95" w:rsidRDefault="00DF1C95" w:rsidP="00DF1C95">
      <w:pPr>
        <w:spacing w:line="360" w:lineRule="auto"/>
        <w:ind w:left="567"/>
        <w:jc w:val="both"/>
        <w:rPr>
          <w:rFonts w:ascii="Arial" w:eastAsia="Times New Roman" w:hAnsi="Arial" w:cs="Arial"/>
          <w:color w:val="000000"/>
          <w:shd w:val="clear" w:color="auto" w:fill="FFFFFF"/>
          <w:lang w:eastAsia="en-GB"/>
        </w:rPr>
      </w:pPr>
    </w:p>
    <w:p w14:paraId="282611E5" w14:textId="7CF4EE11" w:rsidR="00DF1C95" w:rsidRPr="00DF1C95" w:rsidRDefault="00DF1C95" w:rsidP="00DF1C95">
      <w:pPr>
        <w:spacing w:line="360" w:lineRule="auto"/>
        <w:ind w:left="567"/>
        <w:jc w:val="both"/>
        <w:rPr>
          <w:rFonts w:ascii="Arial" w:eastAsia="Times New Roman" w:hAnsi="Arial" w:cs="Arial"/>
          <w:b/>
          <w:bCs/>
          <w:color w:val="000000"/>
          <w:shd w:val="clear" w:color="auto" w:fill="FFFFFF"/>
          <w:lang w:eastAsia="en-GB"/>
        </w:rPr>
      </w:pPr>
      <w:r w:rsidRPr="00DF1C95">
        <w:rPr>
          <w:rFonts w:ascii="Arial" w:eastAsia="Times New Roman" w:hAnsi="Arial" w:cs="Arial"/>
          <w:b/>
          <w:bCs/>
          <w:color w:val="000000"/>
          <w:shd w:val="clear" w:color="auto" w:fill="FFFFFF"/>
          <w:lang w:eastAsia="en-GB"/>
        </w:rPr>
        <w:t>What are the key findings revealed at EHRA 24?</w:t>
      </w:r>
    </w:p>
    <w:p w14:paraId="471500D8" w14:textId="77777777" w:rsidR="00DF1C95" w:rsidRPr="00DF1C95" w:rsidRDefault="00DF1C95" w:rsidP="00DF1C95">
      <w:pPr>
        <w:spacing w:line="360" w:lineRule="auto"/>
        <w:ind w:left="567"/>
        <w:jc w:val="both"/>
        <w:rPr>
          <w:rFonts w:ascii="Arial" w:eastAsia="Times New Roman" w:hAnsi="Arial" w:cs="Arial"/>
          <w:color w:val="000000"/>
          <w:shd w:val="clear" w:color="auto" w:fill="FFFFFF"/>
          <w:lang w:eastAsia="en-GB"/>
        </w:rPr>
      </w:pPr>
    </w:p>
    <w:p w14:paraId="1A058CB7" w14:textId="77777777" w:rsidR="00DF1C95" w:rsidRPr="00DF1C95" w:rsidRDefault="00DF1C95" w:rsidP="00DF1C95">
      <w:pPr>
        <w:spacing w:line="360" w:lineRule="auto"/>
        <w:ind w:left="567"/>
        <w:jc w:val="both"/>
        <w:rPr>
          <w:rFonts w:ascii="Arial" w:eastAsia="Times New Roman" w:hAnsi="Arial" w:cs="Arial"/>
          <w:color w:val="000000"/>
          <w:shd w:val="clear" w:color="auto" w:fill="FFFFFF"/>
          <w:lang w:eastAsia="en-GB"/>
        </w:rPr>
      </w:pPr>
      <w:r w:rsidRPr="00DF1C95">
        <w:rPr>
          <w:rFonts w:ascii="Arial" w:eastAsia="Times New Roman" w:hAnsi="Arial" w:cs="Arial"/>
          <w:color w:val="000000"/>
          <w:shd w:val="clear" w:color="auto" w:fill="FFFFFF"/>
          <w:lang w:eastAsia="en-GB"/>
        </w:rPr>
        <w:t>In the QDOT by LAWT group report, the QDOT by LAWT arm reported a significant reduction in procedure time, reporting a medium procedure time of 40 minutes versus 70 minutes in the closed group, a significant reduction in the radiofrequency time, reporting six minutes of radio frequency time versus 25 minutes in the closed group and reporting a significant reduction in the fluoroscopy type. Moreover, there weren't significant differences in in-hospital complication rate and between the groups and there were significant differences in the pulmonary vein first pass pulmonary vein isolation rate, the left pulmonary vein and right pulmonary vein. At log rank analysis at twelve months follow-up, there were reported no significant difference in the atrial arrhythmia free survival, reporting an atrial arrhythmia free survival around 85% for both groups.</w:t>
      </w:r>
    </w:p>
    <w:p w14:paraId="61F3F5BC" w14:textId="77777777" w:rsidR="00DF1C95" w:rsidRPr="00DF1C95" w:rsidRDefault="00DF1C95" w:rsidP="00DF1C95">
      <w:pPr>
        <w:spacing w:line="360" w:lineRule="auto"/>
        <w:ind w:left="567"/>
        <w:jc w:val="both"/>
        <w:rPr>
          <w:rFonts w:ascii="Arial" w:eastAsia="Times New Roman" w:hAnsi="Arial" w:cs="Arial"/>
          <w:b/>
          <w:bCs/>
          <w:color w:val="000000"/>
          <w:shd w:val="clear" w:color="auto" w:fill="FFFFFF"/>
          <w:lang w:eastAsia="en-GB"/>
        </w:rPr>
      </w:pPr>
    </w:p>
    <w:p w14:paraId="01DD7B43" w14:textId="27F3B171" w:rsidR="00DF1C95" w:rsidRPr="00DF1C95" w:rsidRDefault="00DF1C95" w:rsidP="00DF1C95">
      <w:pPr>
        <w:spacing w:line="360" w:lineRule="auto"/>
        <w:ind w:left="567"/>
        <w:jc w:val="both"/>
        <w:rPr>
          <w:rFonts w:ascii="Arial" w:eastAsia="Times New Roman" w:hAnsi="Arial" w:cs="Arial"/>
          <w:b/>
          <w:bCs/>
          <w:color w:val="000000"/>
          <w:shd w:val="clear" w:color="auto" w:fill="FFFFFF"/>
          <w:lang w:eastAsia="en-GB"/>
        </w:rPr>
      </w:pPr>
      <w:r w:rsidRPr="00DF1C95">
        <w:rPr>
          <w:rFonts w:ascii="Arial" w:eastAsia="Times New Roman" w:hAnsi="Arial" w:cs="Arial"/>
          <w:b/>
          <w:bCs/>
          <w:color w:val="000000"/>
          <w:shd w:val="clear" w:color="auto" w:fill="FFFFFF"/>
          <w:lang w:eastAsia="en-GB"/>
        </w:rPr>
        <w:t>What are your take-home messages</w:t>
      </w:r>
      <w:r>
        <w:rPr>
          <w:rFonts w:ascii="Arial" w:eastAsia="Times New Roman" w:hAnsi="Arial" w:cs="Arial"/>
          <w:b/>
          <w:bCs/>
          <w:color w:val="000000"/>
          <w:shd w:val="clear" w:color="auto" w:fill="FFFFFF"/>
          <w:lang w:eastAsia="en-GB"/>
        </w:rPr>
        <w:t>, and what further study is needed?</w:t>
      </w:r>
    </w:p>
    <w:p w14:paraId="0F6E3F6B" w14:textId="77777777" w:rsidR="00DF1C95" w:rsidRPr="00DF1C95" w:rsidRDefault="00DF1C95" w:rsidP="00DF1C95">
      <w:pPr>
        <w:spacing w:line="360" w:lineRule="auto"/>
        <w:ind w:left="567"/>
        <w:jc w:val="both"/>
        <w:rPr>
          <w:rFonts w:ascii="Arial" w:eastAsia="Times New Roman" w:hAnsi="Arial" w:cs="Arial"/>
          <w:color w:val="000000"/>
          <w:shd w:val="clear" w:color="auto" w:fill="FFFFFF"/>
          <w:lang w:eastAsia="en-GB"/>
        </w:rPr>
      </w:pPr>
    </w:p>
    <w:p w14:paraId="1792A612" w14:textId="0DDEC118" w:rsidR="005558C5" w:rsidRPr="009A70B9" w:rsidRDefault="00DF1C95" w:rsidP="00DF1C95">
      <w:pPr>
        <w:spacing w:line="360" w:lineRule="auto"/>
        <w:ind w:left="567"/>
        <w:jc w:val="both"/>
        <w:rPr>
          <w:rFonts w:ascii="Arial" w:eastAsia="Times New Roman" w:hAnsi="Arial" w:cs="Arial"/>
          <w:color w:val="000000"/>
          <w:shd w:val="clear" w:color="auto" w:fill="FFFFFF"/>
          <w:lang w:eastAsia="en-GB"/>
        </w:rPr>
      </w:pPr>
      <w:r w:rsidRPr="00DF1C95">
        <w:rPr>
          <w:rFonts w:ascii="Arial" w:eastAsia="Times New Roman" w:hAnsi="Arial" w:cs="Arial"/>
          <w:color w:val="000000"/>
          <w:shd w:val="clear" w:color="auto" w:fill="FFFFFF"/>
          <w:lang w:eastAsia="en-GB"/>
        </w:rPr>
        <w:t xml:space="preserve">The take-home message is a first trial reporting the twelve months outcome comparing the twelve-month outcome between a very high power ablation approach and the standard of care closed control group and moreover, this is the first trial reporting the </w:t>
      </w:r>
      <w:r w:rsidRPr="00DF1C95">
        <w:rPr>
          <w:rFonts w:ascii="Arial" w:eastAsia="Times New Roman" w:hAnsi="Arial" w:cs="Arial"/>
          <w:color w:val="000000"/>
          <w:shd w:val="clear" w:color="auto" w:fill="FFFFFF"/>
          <w:lang w:eastAsia="en-GB"/>
        </w:rPr>
        <w:lastRenderedPageBreak/>
        <w:t xml:space="preserve">feasibility of a left atrial wall thickness guided approach combining very high power ablation mode, very high power short duration ablation mode for the thin segments and standard power radiofrequency ablation in the thick segments of the left atrium. Moreover, it was reported that the QDOT by LAWT arm is not inferior in terms of atrial arrhythmia recurrence free survival at twelve months follow-up but report a significant reduction in procedure, </w:t>
      </w:r>
      <w:proofErr w:type="gramStart"/>
      <w:r w:rsidRPr="00DF1C95">
        <w:rPr>
          <w:rFonts w:ascii="Arial" w:eastAsia="Times New Roman" w:hAnsi="Arial" w:cs="Arial"/>
          <w:color w:val="000000"/>
          <w:shd w:val="clear" w:color="auto" w:fill="FFFFFF"/>
          <w:lang w:eastAsia="en-GB"/>
        </w:rPr>
        <w:t>radiofrequency</w:t>
      </w:r>
      <w:proofErr w:type="gramEnd"/>
      <w:r w:rsidRPr="00DF1C95">
        <w:rPr>
          <w:rFonts w:ascii="Arial" w:eastAsia="Times New Roman" w:hAnsi="Arial" w:cs="Arial"/>
          <w:color w:val="000000"/>
          <w:shd w:val="clear" w:color="auto" w:fill="FFFFFF"/>
          <w:lang w:eastAsia="en-GB"/>
        </w:rPr>
        <w:t xml:space="preserve"> and fluoroscopy time. More recently, more and more EP labs reported that they are adapting the closed protocol utilizing high power settings so that first study could be a comparison between the proposed QDOT by LAWT arm and high power setting for PVI in patients with paroxysmal atrial fibrillation and moreover, the high efficiency reported by the trial could open the door to a comparison between the QDOT by LAWT approach and single-shot approaches for PVI ablation of paroxysmal atrial fibrillation.</w:t>
      </w:r>
      <w:r>
        <w:rPr>
          <w:rFonts w:ascii="Arial" w:eastAsia="Times New Roman" w:hAnsi="Arial" w:cs="Arial"/>
          <w:color w:val="000000"/>
          <w:shd w:val="clear" w:color="auto" w:fill="FFFFFF"/>
          <w:lang w:eastAsia="en-GB"/>
        </w:rPr>
        <w:t>”</w:t>
      </w:r>
    </w:p>
    <w:p w14:paraId="1755DC36" w14:textId="77777777" w:rsidR="005558C5" w:rsidRPr="005558C5" w:rsidRDefault="005558C5">
      <w:pPr>
        <w:rPr>
          <w:rFonts w:ascii="Arial" w:hAnsi="Arial" w:cs="Arial"/>
          <w:b/>
          <w:bCs/>
          <w:sz w:val="36"/>
          <w:szCs w:val="36"/>
        </w:rPr>
      </w:pPr>
    </w:p>
    <w:sectPr w:rsidR="005558C5" w:rsidRPr="005558C5" w:rsidSect="0082527B">
      <w:headerReference w:type="even" r:id="rId8"/>
      <w:headerReference w:type="default" r:id="rId9"/>
      <w:footerReference w:type="even" r:id="rId10"/>
      <w:footerReference w:type="default" r:id="rId11"/>
      <w:headerReference w:type="first" r:id="rId12"/>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19832" w14:textId="77777777" w:rsidR="0082527B" w:rsidRDefault="0082527B" w:rsidP="00DC5202">
      <w:r>
        <w:separator/>
      </w:r>
    </w:p>
  </w:endnote>
  <w:endnote w:type="continuationSeparator" w:id="0">
    <w:p w14:paraId="27715491" w14:textId="77777777" w:rsidR="0082527B" w:rsidRDefault="0082527B"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0CDF8" w14:textId="77777777" w:rsidR="0082527B" w:rsidRDefault="0082527B" w:rsidP="00DC5202">
      <w:r>
        <w:separator/>
      </w:r>
    </w:p>
  </w:footnote>
  <w:footnote w:type="continuationSeparator" w:id="0">
    <w:p w14:paraId="3F1A862B" w14:textId="77777777" w:rsidR="0082527B" w:rsidRDefault="0082527B"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82527B">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82527B">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82527B">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5289"/>
    <w:multiLevelType w:val="multilevel"/>
    <w:tmpl w:val="1FDA6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5998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0B1C8E"/>
    <w:rsid w:val="00196035"/>
    <w:rsid w:val="00282EBF"/>
    <w:rsid w:val="002B3489"/>
    <w:rsid w:val="002C1168"/>
    <w:rsid w:val="00351658"/>
    <w:rsid w:val="004015A5"/>
    <w:rsid w:val="00404358"/>
    <w:rsid w:val="00411E24"/>
    <w:rsid w:val="00483ACC"/>
    <w:rsid w:val="00530321"/>
    <w:rsid w:val="005558C5"/>
    <w:rsid w:val="005A3B36"/>
    <w:rsid w:val="006304F2"/>
    <w:rsid w:val="006F0A21"/>
    <w:rsid w:val="0082527B"/>
    <w:rsid w:val="0094490C"/>
    <w:rsid w:val="009A70B9"/>
    <w:rsid w:val="00DC5202"/>
    <w:rsid w:val="00DF1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9622">
      <w:bodyDiv w:val="1"/>
      <w:marLeft w:val="0"/>
      <w:marRight w:val="0"/>
      <w:marTop w:val="0"/>
      <w:marBottom w:val="0"/>
      <w:divBdr>
        <w:top w:val="none" w:sz="0" w:space="0" w:color="auto"/>
        <w:left w:val="none" w:sz="0" w:space="0" w:color="auto"/>
        <w:bottom w:val="none" w:sz="0" w:space="0" w:color="auto"/>
        <w:right w:val="none" w:sz="0" w:space="0" w:color="auto"/>
      </w:divBdr>
    </w:div>
    <w:div w:id="88546854">
      <w:bodyDiv w:val="1"/>
      <w:marLeft w:val="0"/>
      <w:marRight w:val="0"/>
      <w:marTop w:val="0"/>
      <w:marBottom w:val="0"/>
      <w:divBdr>
        <w:top w:val="none" w:sz="0" w:space="0" w:color="auto"/>
        <w:left w:val="none" w:sz="0" w:space="0" w:color="auto"/>
        <w:bottom w:val="none" w:sz="0" w:space="0" w:color="auto"/>
        <w:right w:val="none" w:sz="0" w:space="0" w:color="auto"/>
      </w:divBdr>
    </w:div>
    <w:div w:id="100730317">
      <w:bodyDiv w:val="1"/>
      <w:marLeft w:val="0"/>
      <w:marRight w:val="0"/>
      <w:marTop w:val="0"/>
      <w:marBottom w:val="0"/>
      <w:divBdr>
        <w:top w:val="none" w:sz="0" w:space="0" w:color="auto"/>
        <w:left w:val="none" w:sz="0" w:space="0" w:color="auto"/>
        <w:bottom w:val="none" w:sz="0" w:space="0" w:color="auto"/>
        <w:right w:val="none" w:sz="0" w:space="0" w:color="auto"/>
      </w:divBdr>
    </w:div>
    <w:div w:id="123814958">
      <w:bodyDiv w:val="1"/>
      <w:marLeft w:val="0"/>
      <w:marRight w:val="0"/>
      <w:marTop w:val="0"/>
      <w:marBottom w:val="0"/>
      <w:divBdr>
        <w:top w:val="none" w:sz="0" w:space="0" w:color="auto"/>
        <w:left w:val="none" w:sz="0" w:space="0" w:color="auto"/>
        <w:bottom w:val="none" w:sz="0" w:space="0" w:color="auto"/>
        <w:right w:val="none" w:sz="0" w:space="0" w:color="auto"/>
      </w:divBdr>
    </w:div>
    <w:div w:id="223682466">
      <w:bodyDiv w:val="1"/>
      <w:marLeft w:val="0"/>
      <w:marRight w:val="0"/>
      <w:marTop w:val="0"/>
      <w:marBottom w:val="0"/>
      <w:divBdr>
        <w:top w:val="none" w:sz="0" w:space="0" w:color="auto"/>
        <w:left w:val="none" w:sz="0" w:space="0" w:color="auto"/>
        <w:bottom w:val="none" w:sz="0" w:space="0" w:color="auto"/>
        <w:right w:val="none" w:sz="0" w:space="0" w:color="auto"/>
      </w:divBdr>
    </w:div>
    <w:div w:id="308556811">
      <w:bodyDiv w:val="1"/>
      <w:marLeft w:val="0"/>
      <w:marRight w:val="0"/>
      <w:marTop w:val="0"/>
      <w:marBottom w:val="0"/>
      <w:divBdr>
        <w:top w:val="none" w:sz="0" w:space="0" w:color="auto"/>
        <w:left w:val="none" w:sz="0" w:space="0" w:color="auto"/>
        <w:bottom w:val="none" w:sz="0" w:space="0" w:color="auto"/>
        <w:right w:val="none" w:sz="0" w:space="0" w:color="auto"/>
      </w:divBdr>
    </w:div>
    <w:div w:id="315115528">
      <w:bodyDiv w:val="1"/>
      <w:marLeft w:val="0"/>
      <w:marRight w:val="0"/>
      <w:marTop w:val="0"/>
      <w:marBottom w:val="0"/>
      <w:divBdr>
        <w:top w:val="none" w:sz="0" w:space="0" w:color="auto"/>
        <w:left w:val="none" w:sz="0" w:space="0" w:color="auto"/>
        <w:bottom w:val="none" w:sz="0" w:space="0" w:color="auto"/>
        <w:right w:val="none" w:sz="0" w:space="0" w:color="auto"/>
      </w:divBdr>
      <w:divsChild>
        <w:div w:id="1775050882">
          <w:marLeft w:val="0"/>
          <w:marRight w:val="0"/>
          <w:marTop w:val="0"/>
          <w:marBottom w:val="0"/>
          <w:divBdr>
            <w:top w:val="single" w:sz="2" w:space="0" w:color="E3E3E3"/>
            <w:left w:val="single" w:sz="2" w:space="0" w:color="E3E3E3"/>
            <w:bottom w:val="single" w:sz="2" w:space="0" w:color="E3E3E3"/>
            <w:right w:val="single" w:sz="2" w:space="0" w:color="E3E3E3"/>
          </w:divBdr>
          <w:divsChild>
            <w:div w:id="1238055526">
              <w:marLeft w:val="0"/>
              <w:marRight w:val="0"/>
              <w:marTop w:val="0"/>
              <w:marBottom w:val="0"/>
              <w:divBdr>
                <w:top w:val="single" w:sz="2" w:space="0" w:color="E3E3E3"/>
                <w:left w:val="single" w:sz="2" w:space="0" w:color="E3E3E3"/>
                <w:bottom w:val="single" w:sz="2" w:space="0" w:color="E3E3E3"/>
                <w:right w:val="single" w:sz="2" w:space="0" w:color="E3E3E3"/>
              </w:divBdr>
              <w:divsChild>
                <w:div w:id="298610844">
                  <w:marLeft w:val="0"/>
                  <w:marRight w:val="0"/>
                  <w:marTop w:val="0"/>
                  <w:marBottom w:val="0"/>
                  <w:divBdr>
                    <w:top w:val="single" w:sz="2" w:space="0" w:color="E3E3E3"/>
                    <w:left w:val="single" w:sz="2" w:space="0" w:color="E3E3E3"/>
                    <w:bottom w:val="single" w:sz="2" w:space="0" w:color="E3E3E3"/>
                    <w:right w:val="single" w:sz="2" w:space="0" w:color="E3E3E3"/>
                  </w:divBdr>
                  <w:divsChild>
                    <w:div w:id="393091414">
                      <w:marLeft w:val="0"/>
                      <w:marRight w:val="0"/>
                      <w:marTop w:val="0"/>
                      <w:marBottom w:val="0"/>
                      <w:divBdr>
                        <w:top w:val="single" w:sz="2" w:space="0" w:color="E3E3E3"/>
                        <w:left w:val="single" w:sz="2" w:space="0" w:color="E3E3E3"/>
                        <w:bottom w:val="single" w:sz="2" w:space="0" w:color="E3E3E3"/>
                        <w:right w:val="single" w:sz="2" w:space="0" w:color="E3E3E3"/>
                      </w:divBdr>
                      <w:divsChild>
                        <w:div w:id="688064269">
                          <w:marLeft w:val="0"/>
                          <w:marRight w:val="0"/>
                          <w:marTop w:val="0"/>
                          <w:marBottom w:val="0"/>
                          <w:divBdr>
                            <w:top w:val="single" w:sz="2" w:space="0" w:color="E3E3E3"/>
                            <w:left w:val="single" w:sz="2" w:space="0" w:color="E3E3E3"/>
                            <w:bottom w:val="single" w:sz="2" w:space="0" w:color="E3E3E3"/>
                            <w:right w:val="single" w:sz="2" w:space="0" w:color="E3E3E3"/>
                          </w:divBdr>
                          <w:divsChild>
                            <w:div w:id="630134723">
                              <w:marLeft w:val="0"/>
                              <w:marRight w:val="0"/>
                              <w:marTop w:val="0"/>
                              <w:marBottom w:val="0"/>
                              <w:divBdr>
                                <w:top w:val="single" w:sz="2" w:space="0" w:color="E3E3E3"/>
                                <w:left w:val="single" w:sz="2" w:space="0" w:color="E3E3E3"/>
                                <w:bottom w:val="single" w:sz="2" w:space="0" w:color="E3E3E3"/>
                                <w:right w:val="single" w:sz="2" w:space="0" w:color="E3E3E3"/>
                              </w:divBdr>
                              <w:divsChild>
                                <w:div w:id="810639458">
                                  <w:marLeft w:val="0"/>
                                  <w:marRight w:val="0"/>
                                  <w:marTop w:val="100"/>
                                  <w:marBottom w:val="100"/>
                                  <w:divBdr>
                                    <w:top w:val="single" w:sz="2" w:space="0" w:color="E3E3E3"/>
                                    <w:left w:val="single" w:sz="2" w:space="0" w:color="E3E3E3"/>
                                    <w:bottom w:val="single" w:sz="2" w:space="0" w:color="E3E3E3"/>
                                    <w:right w:val="single" w:sz="2" w:space="0" w:color="E3E3E3"/>
                                  </w:divBdr>
                                  <w:divsChild>
                                    <w:div w:id="349183233">
                                      <w:marLeft w:val="0"/>
                                      <w:marRight w:val="0"/>
                                      <w:marTop w:val="0"/>
                                      <w:marBottom w:val="0"/>
                                      <w:divBdr>
                                        <w:top w:val="single" w:sz="2" w:space="0" w:color="E3E3E3"/>
                                        <w:left w:val="single" w:sz="2" w:space="0" w:color="E3E3E3"/>
                                        <w:bottom w:val="single" w:sz="2" w:space="0" w:color="E3E3E3"/>
                                        <w:right w:val="single" w:sz="2" w:space="0" w:color="E3E3E3"/>
                                      </w:divBdr>
                                      <w:divsChild>
                                        <w:div w:id="65423829">
                                          <w:marLeft w:val="0"/>
                                          <w:marRight w:val="0"/>
                                          <w:marTop w:val="0"/>
                                          <w:marBottom w:val="0"/>
                                          <w:divBdr>
                                            <w:top w:val="single" w:sz="2" w:space="0" w:color="E3E3E3"/>
                                            <w:left w:val="single" w:sz="2" w:space="0" w:color="E3E3E3"/>
                                            <w:bottom w:val="single" w:sz="2" w:space="0" w:color="E3E3E3"/>
                                            <w:right w:val="single" w:sz="2" w:space="0" w:color="E3E3E3"/>
                                          </w:divBdr>
                                          <w:divsChild>
                                            <w:div w:id="515845096">
                                              <w:marLeft w:val="0"/>
                                              <w:marRight w:val="0"/>
                                              <w:marTop w:val="0"/>
                                              <w:marBottom w:val="0"/>
                                              <w:divBdr>
                                                <w:top w:val="single" w:sz="2" w:space="0" w:color="E3E3E3"/>
                                                <w:left w:val="single" w:sz="2" w:space="0" w:color="E3E3E3"/>
                                                <w:bottom w:val="single" w:sz="2" w:space="0" w:color="E3E3E3"/>
                                                <w:right w:val="single" w:sz="2" w:space="0" w:color="E3E3E3"/>
                                              </w:divBdr>
                                              <w:divsChild>
                                                <w:div w:id="788821872">
                                                  <w:marLeft w:val="0"/>
                                                  <w:marRight w:val="0"/>
                                                  <w:marTop w:val="0"/>
                                                  <w:marBottom w:val="0"/>
                                                  <w:divBdr>
                                                    <w:top w:val="single" w:sz="2" w:space="0" w:color="E3E3E3"/>
                                                    <w:left w:val="single" w:sz="2" w:space="0" w:color="E3E3E3"/>
                                                    <w:bottom w:val="single" w:sz="2" w:space="0" w:color="E3E3E3"/>
                                                    <w:right w:val="single" w:sz="2" w:space="0" w:color="E3E3E3"/>
                                                  </w:divBdr>
                                                  <w:divsChild>
                                                    <w:div w:id="565533363">
                                                      <w:marLeft w:val="0"/>
                                                      <w:marRight w:val="0"/>
                                                      <w:marTop w:val="0"/>
                                                      <w:marBottom w:val="0"/>
                                                      <w:divBdr>
                                                        <w:top w:val="single" w:sz="2" w:space="0" w:color="E3E3E3"/>
                                                        <w:left w:val="single" w:sz="2" w:space="0" w:color="E3E3E3"/>
                                                        <w:bottom w:val="single" w:sz="2" w:space="0" w:color="E3E3E3"/>
                                                        <w:right w:val="single" w:sz="2" w:space="0" w:color="E3E3E3"/>
                                                      </w:divBdr>
                                                      <w:divsChild>
                                                        <w:div w:id="64069215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696934334">
          <w:marLeft w:val="0"/>
          <w:marRight w:val="0"/>
          <w:marTop w:val="0"/>
          <w:marBottom w:val="0"/>
          <w:divBdr>
            <w:top w:val="none" w:sz="0" w:space="0" w:color="auto"/>
            <w:left w:val="none" w:sz="0" w:space="0" w:color="auto"/>
            <w:bottom w:val="none" w:sz="0" w:space="0" w:color="auto"/>
            <w:right w:val="none" w:sz="0" w:space="0" w:color="auto"/>
          </w:divBdr>
          <w:divsChild>
            <w:div w:id="263878005">
              <w:marLeft w:val="0"/>
              <w:marRight w:val="0"/>
              <w:marTop w:val="0"/>
              <w:marBottom w:val="0"/>
              <w:divBdr>
                <w:top w:val="single" w:sz="2" w:space="0" w:color="E3E3E3"/>
                <w:left w:val="single" w:sz="2" w:space="0" w:color="E3E3E3"/>
                <w:bottom w:val="single" w:sz="2" w:space="0" w:color="E3E3E3"/>
                <w:right w:val="single" w:sz="2" w:space="0" w:color="E3E3E3"/>
              </w:divBdr>
              <w:divsChild>
                <w:div w:id="47575535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411435878">
      <w:bodyDiv w:val="1"/>
      <w:marLeft w:val="0"/>
      <w:marRight w:val="0"/>
      <w:marTop w:val="0"/>
      <w:marBottom w:val="0"/>
      <w:divBdr>
        <w:top w:val="none" w:sz="0" w:space="0" w:color="auto"/>
        <w:left w:val="none" w:sz="0" w:space="0" w:color="auto"/>
        <w:bottom w:val="none" w:sz="0" w:space="0" w:color="auto"/>
        <w:right w:val="none" w:sz="0" w:space="0" w:color="auto"/>
      </w:divBdr>
    </w:div>
    <w:div w:id="465705341">
      <w:bodyDiv w:val="1"/>
      <w:marLeft w:val="0"/>
      <w:marRight w:val="0"/>
      <w:marTop w:val="0"/>
      <w:marBottom w:val="0"/>
      <w:divBdr>
        <w:top w:val="none" w:sz="0" w:space="0" w:color="auto"/>
        <w:left w:val="none" w:sz="0" w:space="0" w:color="auto"/>
        <w:bottom w:val="none" w:sz="0" w:space="0" w:color="auto"/>
        <w:right w:val="none" w:sz="0" w:space="0" w:color="auto"/>
      </w:divBdr>
    </w:div>
    <w:div w:id="517934954">
      <w:bodyDiv w:val="1"/>
      <w:marLeft w:val="0"/>
      <w:marRight w:val="0"/>
      <w:marTop w:val="0"/>
      <w:marBottom w:val="0"/>
      <w:divBdr>
        <w:top w:val="none" w:sz="0" w:space="0" w:color="auto"/>
        <w:left w:val="none" w:sz="0" w:space="0" w:color="auto"/>
        <w:bottom w:val="none" w:sz="0" w:space="0" w:color="auto"/>
        <w:right w:val="none" w:sz="0" w:space="0" w:color="auto"/>
      </w:divBdr>
    </w:div>
    <w:div w:id="543373890">
      <w:bodyDiv w:val="1"/>
      <w:marLeft w:val="0"/>
      <w:marRight w:val="0"/>
      <w:marTop w:val="0"/>
      <w:marBottom w:val="0"/>
      <w:divBdr>
        <w:top w:val="none" w:sz="0" w:space="0" w:color="auto"/>
        <w:left w:val="none" w:sz="0" w:space="0" w:color="auto"/>
        <w:bottom w:val="none" w:sz="0" w:space="0" w:color="auto"/>
        <w:right w:val="none" w:sz="0" w:space="0" w:color="auto"/>
      </w:divBdr>
    </w:div>
    <w:div w:id="549810071">
      <w:bodyDiv w:val="1"/>
      <w:marLeft w:val="0"/>
      <w:marRight w:val="0"/>
      <w:marTop w:val="0"/>
      <w:marBottom w:val="0"/>
      <w:divBdr>
        <w:top w:val="none" w:sz="0" w:space="0" w:color="auto"/>
        <w:left w:val="none" w:sz="0" w:space="0" w:color="auto"/>
        <w:bottom w:val="none" w:sz="0" w:space="0" w:color="auto"/>
        <w:right w:val="none" w:sz="0" w:space="0" w:color="auto"/>
      </w:divBdr>
    </w:div>
    <w:div w:id="642929239">
      <w:bodyDiv w:val="1"/>
      <w:marLeft w:val="0"/>
      <w:marRight w:val="0"/>
      <w:marTop w:val="0"/>
      <w:marBottom w:val="0"/>
      <w:divBdr>
        <w:top w:val="none" w:sz="0" w:space="0" w:color="auto"/>
        <w:left w:val="none" w:sz="0" w:space="0" w:color="auto"/>
        <w:bottom w:val="none" w:sz="0" w:space="0" w:color="auto"/>
        <w:right w:val="none" w:sz="0" w:space="0" w:color="auto"/>
      </w:divBdr>
    </w:div>
    <w:div w:id="748775044">
      <w:bodyDiv w:val="1"/>
      <w:marLeft w:val="0"/>
      <w:marRight w:val="0"/>
      <w:marTop w:val="0"/>
      <w:marBottom w:val="0"/>
      <w:divBdr>
        <w:top w:val="none" w:sz="0" w:space="0" w:color="auto"/>
        <w:left w:val="none" w:sz="0" w:space="0" w:color="auto"/>
        <w:bottom w:val="none" w:sz="0" w:space="0" w:color="auto"/>
        <w:right w:val="none" w:sz="0" w:space="0" w:color="auto"/>
      </w:divBdr>
    </w:div>
    <w:div w:id="821192818">
      <w:bodyDiv w:val="1"/>
      <w:marLeft w:val="0"/>
      <w:marRight w:val="0"/>
      <w:marTop w:val="0"/>
      <w:marBottom w:val="0"/>
      <w:divBdr>
        <w:top w:val="none" w:sz="0" w:space="0" w:color="auto"/>
        <w:left w:val="none" w:sz="0" w:space="0" w:color="auto"/>
        <w:bottom w:val="none" w:sz="0" w:space="0" w:color="auto"/>
        <w:right w:val="none" w:sz="0" w:space="0" w:color="auto"/>
      </w:divBdr>
    </w:div>
    <w:div w:id="844175925">
      <w:bodyDiv w:val="1"/>
      <w:marLeft w:val="0"/>
      <w:marRight w:val="0"/>
      <w:marTop w:val="0"/>
      <w:marBottom w:val="0"/>
      <w:divBdr>
        <w:top w:val="none" w:sz="0" w:space="0" w:color="auto"/>
        <w:left w:val="none" w:sz="0" w:space="0" w:color="auto"/>
        <w:bottom w:val="none" w:sz="0" w:space="0" w:color="auto"/>
        <w:right w:val="none" w:sz="0" w:space="0" w:color="auto"/>
      </w:divBdr>
    </w:div>
    <w:div w:id="1012879815">
      <w:bodyDiv w:val="1"/>
      <w:marLeft w:val="0"/>
      <w:marRight w:val="0"/>
      <w:marTop w:val="0"/>
      <w:marBottom w:val="0"/>
      <w:divBdr>
        <w:top w:val="none" w:sz="0" w:space="0" w:color="auto"/>
        <w:left w:val="none" w:sz="0" w:space="0" w:color="auto"/>
        <w:bottom w:val="none" w:sz="0" w:space="0" w:color="auto"/>
        <w:right w:val="none" w:sz="0" w:space="0" w:color="auto"/>
      </w:divBdr>
    </w:div>
    <w:div w:id="1089883335">
      <w:bodyDiv w:val="1"/>
      <w:marLeft w:val="0"/>
      <w:marRight w:val="0"/>
      <w:marTop w:val="0"/>
      <w:marBottom w:val="0"/>
      <w:divBdr>
        <w:top w:val="none" w:sz="0" w:space="0" w:color="auto"/>
        <w:left w:val="none" w:sz="0" w:space="0" w:color="auto"/>
        <w:bottom w:val="none" w:sz="0" w:space="0" w:color="auto"/>
        <w:right w:val="none" w:sz="0" w:space="0" w:color="auto"/>
      </w:divBdr>
    </w:div>
    <w:div w:id="1193229088">
      <w:bodyDiv w:val="1"/>
      <w:marLeft w:val="0"/>
      <w:marRight w:val="0"/>
      <w:marTop w:val="0"/>
      <w:marBottom w:val="0"/>
      <w:divBdr>
        <w:top w:val="none" w:sz="0" w:space="0" w:color="auto"/>
        <w:left w:val="none" w:sz="0" w:space="0" w:color="auto"/>
        <w:bottom w:val="none" w:sz="0" w:space="0" w:color="auto"/>
        <w:right w:val="none" w:sz="0" w:space="0" w:color="auto"/>
      </w:divBdr>
    </w:div>
    <w:div w:id="1200698972">
      <w:bodyDiv w:val="1"/>
      <w:marLeft w:val="0"/>
      <w:marRight w:val="0"/>
      <w:marTop w:val="0"/>
      <w:marBottom w:val="0"/>
      <w:divBdr>
        <w:top w:val="none" w:sz="0" w:space="0" w:color="auto"/>
        <w:left w:val="none" w:sz="0" w:space="0" w:color="auto"/>
        <w:bottom w:val="none" w:sz="0" w:space="0" w:color="auto"/>
        <w:right w:val="none" w:sz="0" w:space="0" w:color="auto"/>
      </w:divBdr>
    </w:div>
    <w:div w:id="1252466847">
      <w:bodyDiv w:val="1"/>
      <w:marLeft w:val="0"/>
      <w:marRight w:val="0"/>
      <w:marTop w:val="0"/>
      <w:marBottom w:val="0"/>
      <w:divBdr>
        <w:top w:val="none" w:sz="0" w:space="0" w:color="auto"/>
        <w:left w:val="none" w:sz="0" w:space="0" w:color="auto"/>
        <w:bottom w:val="none" w:sz="0" w:space="0" w:color="auto"/>
        <w:right w:val="none" w:sz="0" w:space="0" w:color="auto"/>
      </w:divBdr>
    </w:div>
    <w:div w:id="1273514709">
      <w:bodyDiv w:val="1"/>
      <w:marLeft w:val="0"/>
      <w:marRight w:val="0"/>
      <w:marTop w:val="0"/>
      <w:marBottom w:val="0"/>
      <w:divBdr>
        <w:top w:val="none" w:sz="0" w:space="0" w:color="auto"/>
        <w:left w:val="none" w:sz="0" w:space="0" w:color="auto"/>
        <w:bottom w:val="none" w:sz="0" w:space="0" w:color="auto"/>
        <w:right w:val="none" w:sz="0" w:space="0" w:color="auto"/>
      </w:divBdr>
    </w:div>
    <w:div w:id="1345400945">
      <w:bodyDiv w:val="1"/>
      <w:marLeft w:val="0"/>
      <w:marRight w:val="0"/>
      <w:marTop w:val="0"/>
      <w:marBottom w:val="0"/>
      <w:divBdr>
        <w:top w:val="none" w:sz="0" w:space="0" w:color="auto"/>
        <w:left w:val="none" w:sz="0" w:space="0" w:color="auto"/>
        <w:bottom w:val="none" w:sz="0" w:space="0" w:color="auto"/>
        <w:right w:val="none" w:sz="0" w:space="0" w:color="auto"/>
      </w:divBdr>
    </w:div>
    <w:div w:id="1353219643">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461144072">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 w:id="1680890123">
      <w:bodyDiv w:val="1"/>
      <w:marLeft w:val="0"/>
      <w:marRight w:val="0"/>
      <w:marTop w:val="0"/>
      <w:marBottom w:val="0"/>
      <w:divBdr>
        <w:top w:val="none" w:sz="0" w:space="0" w:color="auto"/>
        <w:left w:val="none" w:sz="0" w:space="0" w:color="auto"/>
        <w:bottom w:val="none" w:sz="0" w:space="0" w:color="auto"/>
        <w:right w:val="none" w:sz="0" w:space="0" w:color="auto"/>
      </w:divBdr>
    </w:div>
    <w:div w:id="1698240855">
      <w:bodyDiv w:val="1"/>
      <w:marLeft w:val="0"/>
      <w:marRight w:val="0"/>
      <w:marTop w:val="0"/>
      <w:marBottom w:val="0"/>
      <w:divBdr>
        <w:top w:val="none" w:sz="0" w:space="0" w:color="auto"/>
        <w:left w:val="none" w:sz="0" w:space="0" w:color="auto"/>
        <w:bottom w:val="none" w:sz="0" w:space="0" w:color="auto"/>
        <w:right w:val="none" w:sz="0" w:space="0" w:color="auto"/>
      </w:divBdr>
    </w:div>
    <w:div w:id="1961915371">
      <w:bodyDiv w:val="1"/>
      <w:marLeft w:val="0"/>
      <w:marRight w:val="0"/>
      <w:marTop w:val="0"/>
      <w:marBottom w:val="0"/>
      <w:divBdr>
        <w:top w:val="none" w:sz="0" w:space="0" w:color="auto"/>
        <w:left w:val="none" w:sz="0" w:space="0" w:color="auto"/>
        <w:bottom w:val="none" w:sz="0" w:space="0" w:color="auto"/>
        <w:right w:val="none" w:sz="0" w:space="0" w:color="auto"/>
      </w:divBdr>
    </w:div>
    <w:div w:id="1978676960">
      <w:bodyDiv w:val="1"/>
      <w:marLeft w:val="0"/>
      <w:marRight w:val="0"/>
      <w:marTop w:val="0"/>
      <w:marBottom w:val="0"/>
      <w:divBdr>
        <w:top w:val="none" w:sz="0" w:space="0" w:color="auto"/>
        <w:left w:val="none" w:sz="0" w:space="0" w:color="auto"/>
        <w:bottom w:val="none" w:sz="0" w:space="0" w:color="auto"/>
        <w:right w:val="none" w:sz="0" w:space="0" w:color="auto"/>
      </w:divBdr>
    </w:div>
    <w:div w:id="2112432044">
      <w:bodyDiv w:val="1"/>
      <w:marLeft w:val="0"/>
      <w:marRight w:val="0"/>
      <w:marTop w:val="0"/>
      <w:marBottom w:val="0"/>
      <w:divBdr>
        <w:top w:val="none" w:sz="0" w:space="0" w:color="auto"/>
        <w:left w:val="none" w:sz="0" w:space="0" w:color="auto"/>
        <w:bottom w:val="none" w:sz="0" w:space="0" w:color="auto"/>
        <w:right w:val="none" w:sz="0" w:space="0" w:color="auto"/>
      </w:divBdr>
    </w:div>
    <w:div w:id="2114743755">
      <w:bodyDiv w:val="1"/>
      <w:marLeft w:val="0"/>
      <w:marRight w:val="0"/>
      <w:marTop w:val="0"/>
      <w:marBottom w:val="0"/>
      <w:divBdr>
        <w:top w:val="none" w:sz="0" w:space="0" w:color="auto"/>
        <w:left w:val="none" w:sz="0" w:space="0" w:color="auto"/>
        <w:bottom w:val="none" w:sz="0" w:space="0" w:color="auto"/>
        <w:right w:val="none" w:sz="0" w:space="0" w:color="auto"/>
      </w:divBdr>
    </w:div>
    <w:div w:id="2115441949">
      <w:bodyDiv w:val="1"/>
      <w:marLeft w:val="0"/>
      <w:marRight w:val="0"/>
      <w:marTop w:val="0"/>
      <w:marBottom w:val="0"/>
      <w:divBdr>
        <w:top w:val="none" w:sz="0" w:space="0" w:color="auto"/>
        <w:left w:val="none" w:sz="0" w:space="0" w:color="auto"/>
        <w:bottom w:val="none" w:sz="0" w:space="0" w:color="auto"/>
        <w:right w:val="none" w:sz="0" w:space="0" w:color="auto"/>
      </w:divBdr>
    </w:div>
    <w:div w:id="211820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2</cp:revision>
  <dcterms:created xsi:type="dcterms:W3CDTF">2024-04-18T12:40:00Z</dcterms:created>
  <dcterms:modified xsi:type="dcterms:W3CDTF">2024-04-18T12:40:00Z</dcterms:modified>
</cp:coreProperties>
</file>