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58B0" w14:textId="7FC46733" w:rsidR="002C1168" w:rsidRPr="006304F2" w:rsidRDefault="00DC5202">
      <w:pPr>
        <w:rPr>
          <w:rFonts w:ascii="Arial" w:hAnsi="Arial" w:cs="Arial"/>
          <w:b/>
          <w:bCs/>
          <w:sz w:val="28"/>
          <w:szCs w:val="28"/>
        </w:rPr>
      </w:pPr>
      <w:r w:rsidRPr="006304F2">
        <w:rPr>
          <w:rFonts w:ascii="Arial" w:hAnsi="Arial" w:cs="Arial"/>
          <w:b/>
          <w:bCs/>
          <w:sz w:val="28"/>
          <w:szCs w:val="28"/>
        </w:rPr>
        <w:t>Title:</w:t>
      </w:r>
      <w:r w:rsidR="00C07BA4">
        <w:rPr>
          <w:rFonts w:ascii="Arial" w:hAnsi="Arial" w:cs="Arial"/>
          <w:b/>
          <w:bCs/>
          <w:sz w:val="28"/>
          <w:szCs w:val="28"/>
        </w:rPr>
        <w:t xml:space="preserve"> </w:t>
      </w:r>
      <w:r w:rsidR="00C07BA4" w:rsidRPr="00C07BA4">
        <w:rPr>
          <w:rFonts w:ascii="Arial" w:hAnsi="Arial" w:cs="Arial"/>
          <w:b/>
          <w:bCs/>
          <w:sz w:val="28"/>
          <w:szCs w:val="28"/>
        </w:rPr>
        <w:t xml:space="preserve">TCT 24: INFINITY-SWEDEHEART: </w:t>
      </w:r>
      <w:proofErr w:type="spellStart"/>
      <w:r w:rsidR="00C07BA4" w:rsidRPr="00C07BA4">
        <w:rPr>
          <w:rFonts w:ascii="Arial" w:hAnsi="Arial" w:cs="Arial"/>
          <w:b/>
          <w:bCs/>
          <w:sz w:val="28"/>
          <w:szCs w:val="28"/>
        </w:rPr>
        <w:t>DynamX</w:t>
      </w:r>
      <w:proofErr w:type="spellEnd"/>
      <w:r w:rsidR="00C07BA4" w:rsidRPr="00C07BA4">
        <w:rPr>
          <w:rFonts w:ascii="Arial" w:hAnsi="Arial" w:cs="Arial"/>
          <w:b/>
          <w:bCs/>
          <w:sz w:val="28"/>
          <w:szCs w:val="28"/>
        </w:rPr>
        <w:t xml:space="preserve"> </w:t>
      </w:r>
      <w:proofErr w:type="spellStart"/>
      <w:r w:rsidR="00C07BA4" w:rsidRPr="00C07BA4">
        <w:rPr>
          <w:rFonts w:ascii="Arial" w:hAnsi="Arial" w:cs="Arial"/>
          <w:b/>
          <w:bCs/>
          <w:sz w:val="28"/>
          <w:szCs w:val="28"/>
        </w:rPr>
        <w:t>Bioadaptor</w:t>
      </w:r>
      <w:proofErr w:type="spellEnd"/>
      <w:r w:rsidR="00C07BA4" w:rsidRPr="00C07BA4">
        <w:rPr>
          <w:rFonts w:ascii="Arial" w:hAnsi="Arial" w:cs="Arial"/>
          <w:b/>
          <w:bCs/>
          <w:sz w:val="28"/>
          <w:szCs w:val="28"/>
        </w:rPr>
        <w:t xml:space="preserve"> in Patients with Complex Lesions</w:t>
      </w:r>
    </w:p>
    <w:p w14:paraId="316D3F6F" w14:textId="1E45CB56"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C07BA4">
        <w:rPr>
          <w:rFonts w:ascii="Arial" w:hAnsi="Arial" w:cs="Arial"/>
          <w:b/>
          <w:bCs/>
          <w:sz w:val="28"/>
          <w:szCs w:val="28"/>
        </w:rPr>
        <w:t xml:space="preserve"> Dr </w:t>
      </w:r>
      <w:r w:rsidR="00C07BA4" w:rsidRPr="00C07BA4">
        <w:rPr>
          <w:rFonts w:ascii="Arial" w:hAnsi="Arial" w:cs="Arial"/>
          <w:b/>
          <w:bCs/>
          <w:sz w:val="28"/>
          <w:szCs w:val="28"/>
        </w:rPr>
        <w:t xml:space="preserve">David </w:t>
      </w:r>
      <w:proofErr w:type="spellStart"/>
      <w:r w:rsidR="00C07BA4" w:rsidRPr="00C07BA4">
        <w:rPr>
          <w:rFonts w:ascii="Arial" w:hAnsi="Arial" w:cs="Arial"/>
          <w:b/>
          <w:bCs/>
          <w:sz w:val="28"/>
          <w:szCs w:val="28"/>
        </w:rPr>
        <w:t>Erlinge</w:t>
      </w:r>
      <w:proofErr w:type="spellEnd"/>
    </w:p>
    <w:p w14:paraId="52507689" w14:textId="6120137A" w:rsidR="006304F2" w:rsidRDefault="006304F2">
      <w:pPr>
        <w:rPr>
          <w:rFonts w:ascii="Arial" w:hAnsi="Arial" w:cs="Arial"/>
          <w:b/>
          <w:bCs/>
          <w:sz w:val="28"/>
          <w:szCs w:val="28"/>
        </w:rPr>
      </w:pPr>
      <w:r w:rsidRPr="006304F2">
        <w:rPr>
          <w:rFonts w:ascii="Arial" w:hAnsi="Arial" w:cs="Arial"/>
          <w:b/>
          <w:bCs/>
          <w:sz w:val="28"/>
          <w:szCs w:val="28"/>
        </w:rPr>
        <w:t>Date:</w:t>
      </w:r>
      <w:r w:rsidR="00C07BA4">
        <w:rPr>
          <w:rFonts w:ascii="Arial" w:hAnsi="Arial" w:cs="Arial"/>
          <w:b/>
          <w:bCs/>
          <w:sz w:val="28"/>
          <w:szCs w:val="28"/>
        </w:rPr>
        <w:t xml:space="preserve"> 31/10/24</w:t>
      </w:r>
    </w:p>
    <w:p w14:paraId="124BCE71" w14:textId="013B900F" w:rsidR="006304F2" w:rsidRDefault="006304F2">
      <w:pPr>
        <w:rPr>
          <w:rFonts w:ascii="Arial" w:hAnsi="Arial" w:cs="Arial"/>
          <w:b/>
          <w:bCs/>
          <w:sz w:val="28"/>
          <w:szCs w:val="28"/>
        </w:rPr>
      </w:pPr>
    </w:p>
    <w:p w14:paraId="29E244A0" w14:textId="4919B32B"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C07BA4" w:rsidRPr="00C07BA4">
        <w:rPr>
          <w:rFonts w:ascii="Arial" w:hAnsi="Arial" w:cs="Arial"/>
          <w:b/>
          <w:bCs/>
          <w:sz w:val="28"/>
          <w:szCs w:val="28"/>
        </w:rPr>
        <w:t xml:space="preserve">David </w:t>
      </w:r>
      <w:proofErr w:type="spellStart"/>
      <w:r w:rsidR="00C07BA4" w:rsidRPr="00C07BA4">
        <w:rPr>
          <w:rFonts w:ascii="Arial" w:hAnsi="Arial" w:cs="Arial"/>
          <w:b/>
          <w:bCs/>
          <w:sz w:val="28"/>
          <w:szCs w:val="28"/>
        </w:rPr>
        <w:t>Erlinge</w:t>
      </w:r>
      <w:proofErr w:type="spellEnd"/>
      <w:r>
        <w:rPr>
          <w:rFonts w:ascii="Arial" w:hAnsi="Arial" w:cs="Arial"/>
          <w:b/>
          <w:bCs/>
          <w:sz w:val="28"/>
          <w:szCs w:val="28"/>
        </w:rPr>
        <w:tab/>
      </w:r>
    </w:p>
    <w:p w14:paraId="398ED0F8" w14:textId="77777777" w:rsidR="003A4FFF" w:rsidRPr="003A4FFF" w:rsidRDefault="003A4FFF" w:rsidP="00C07BA4">
      <w:pPr>
        <w:pStyle w:val="NormalWeb"/>
        <w:rPr>
          <w:rFonts w:ascii="Arial" w:hAnsi="Arial" w:cs="Arial"/>
          <w:b/>
          <w:bCs/>
          <w:color w:val="000000"/>
        </w:rPr>
      </w:pPr>
      <w:r w:rsidRPr="003A4FFF">
        <w:rPr>
          <w:rFonts w:ascii="Arial" w:hAnsi="Arial" w:cs="Arial"/>
          <w:b/>
          <w:bCs/>
          <w:color w:val="000000"/>
        </w:rPr>
        <w:t>What's the reasoning behind this trial?</w:t>
      </w:r>
    </w:p>
    <w:p w14:paraId="63F94838" w14:textId="0E0CC6A9" w:rsidR="003A4FFF" w:rsidRPr="003A4FFF" w:rsidRDefault="003A4FFF" w:rsidP="003A4FFF">
      <w:pPr>
        <w:pStyle w:val="NormalWeb"/>
        <w:rPr>
          <w:rFonts w:ascii="Arial" w:hAnsi="Arial" w:cs="Arial"/>
          <w:color w:val="000000"/>
        </w:rPr>
      </w:pPr>
      <w:r w:rsidRPr="003A4FFF">
        <w:rPr>
          <w:rFonts w:ascii="Arial" w:hAnsi="Arial" w:cs="Arial"/>
          <w:color w:val="000000"/>
        </w:rPr>
        <w:t>I'm presenting the INFINITY-SWEDEHEART trial</w:t>
      </w:r>
      <w:r>
        <w:rPr>
          <w:rFonts w:ascii="Arial" w:hAnsi="Arial" w:cs="Arial"/>
          <w:color w:val="000000"/>
        </w:rPr>
        <w:t>,</w:t>
      </w:r>
      <w:r w:rsidRPr="003A4FFF">
        <w:rPr>
          <w:rFonts w:ascii="Arial" w:hAnsi="Arial" w:cs="Arial"/>
          <w:color w:val="000000"/>
        </w:rPr>
        <w:t xml:space="preserve"> and it tries to address a problem that we have with today's drug-eluting stents and that is that they destroy the physiology of the coronary arteries by caging the vessels, and that results in event rates up to 10 years. It could be 45% event </w:t>
      </w:r>
      <w:proofErr w:type="gramStart"/>
      <w:r w:rsidRPr="003A4FFF">
        <w:rPr>
          <w:rFonts w:ascii="Arial" w:hAnsi="Arial" w:cs="Arial"/>
          <w:color w:val="000000"/>
        </w:rPr>
        <w:t>rates actually</w:t>
      </w:r>
      <w:proofErr w:type="gramEnd"/>
      <w:r w:rsidRPr="003A4FFF">
        <w:rPr>
          <w:rFonts w:ascii="Arial" w:hAnsi="Arial" w:cs="Arial"/>
          <w:color w:val="000000"/>
        </w:rPr>
        <w:t>.</w:t>
      </w:r>
    </w:p>
    <w:p w14:paraId="6D548281" w14:textId="573A3CEC" w:rsidR="003A4FFF" w:rsidRPr="003A4FFF" w:rsidRDefault="003A4FFF" w:rsidP="003A4FFF">
      <w:pPr>
        <w:pStyle w:val="NormalWeb"/>
        <w:rPr>
          <w:rFonts w:ascii="Arial" w:hAnsi="Arial" w:cs="Arial"/>
          <w:color w:val="000000"/>
        </w:rPr>
      </w:pPr>
      <w:r>
        <w:rPr>
          <w:rFonts w:ascii="Arial" w:hAnsi="Arial" w:cs="Arial"/>
          <w:color w:val="000000"/>
        </w:rPr>
        <w:t>So, t</w:t>
      </w:r>
      <w:r w:rsidRPr="003A4FFF">
        <w:rPr>
          <w:rFonts w:ascii="Arial" w:hAnsi="Arial" w:cs="Arial"/>
          <w:color w:val="000000"/>
        </w:rPr>
        <w:t xml:space="preserve">he </w:t>
      </w:r>
      <w:proofErr w:type="spellStart"/>
      <w:r w:rsidRPr="003A4FFF">
        <w:rPr>
          <w:rFonts w:ascii="Arial" w:hAnsi="Arial" w:cs="Arial"/>
          <w:color w:val="000000"/>
        </w:rPr>
        <w:t>DynamX</w:t>
      </w:r>
      <w:proofErr w:type="spellEnd"/>
      <w:r w:rsidRPr="003A4FFF">
        <w:rPr>
          <w:rFonts w:ascii="Arial" w:hAnsi="Arial" w:cs="Arial"/>
          <w:color w:val="000000"/>
        </w:rPr>
        <w:t xml:space="preserve"> </w:t>
      </w:r>
      <w:proofErr w:type="spellStart"/>
      <w:r w:rsidRPr="003A4FFF">
        <w:rPr>
          <w:rFonts w:ascii="Arial" w:hAnsi="Arial" w:cs="Arial"/>
          <w:color w:val="000000"/>
        </w:rPr>
        <w:t>Bioadapter</w:t>
      </w:r>
      <w:proofErr w:type="spellEnd"/>
      <w:r w:rsidRPr="003A4FFF">
        <w:rPr>
          <w:rFonts w:ascii="Arial" w:hAnsi="Arial" w:cs="Arial"/>
          <w:color w:val="000000"/>
        </w:rPr>
        <w:t xml:space="preserve"> </w:t>
      </w:r>
      <w:proofErr w:type="gramStart"/>
      <w:r w:rsidRPr="003A4FFF">
        <w:rPr>
          <w:rFonts w:ascii="Arial" w:hAnsi="Arial" w:cs="Arial"/>
          <w:color w:val="000000"/>
        </w:rPr>
        <w:t>opens up</w:t>
      </w:r>
      <w:proofErr w:type="gramEnd"/>
      <w:r w:rsidRPr="003A4FFF">
        <w:rPr>
          <w:rFonts w:ascii="Arial" w:hAnsi="Arial" w:cs="Arial"/>
          <w:color w:val="000000"/>
        </w:rPr>
        <w:t xml:space="preserve"> after six months. It has links all through its design, and it </w:t>
      </w:r>
      <w:proofErr w:type="gramStart"/>
      <w:r w:rsidRPr="003A4FFF">
        <w:rPr>
          <w:rFonts w:ascii="Arial" w:hAnsi="Arial" w:cs="Arial"/>
          <w:color w:val="000000"/>
        </w:rPr>
        <w:t>opens up</w:t>
      </w:r>
      <w:proofErr w:type="gramEnd"/>
      <w:r w:rsidRPr="003A4FFF">
        <w:rPr>
          <w:rFonts w:ascii="Arial" w:hAnsi="Arial" w:cs="Arial"/>
          <w:color w:val="000000"/>
        </w:rPr>
        <w:t xml:space="preserve"> and restores </w:t>
      </w:r>
      <w:proofErr w:type="spellStart"/>
      <w:r w:rsidRPr="003A4FFF">
        <w:rPr>
          <w:rFonts w:ascii="Arial" w:hAnsi="Arial" w:cs="Arial"/>
          <w:color w:val="000000"/>
        </w:rPr>
        <w:t>pulsatility</w:t>
      </w:r>
      <w:proofErr w:type="spellEnd"/>
      <w:r w:rsidRPr="003A4FFF">
        <w:rPr>
          <w:rFonts w:ascii="Arial" w:hAnsi="Arial" w:cs="Arial"/>
          <w:color w:val="000000"/>
        </w:rPr>
        <w:t xml:space="preserve">, vasomotion and positive </w:t>
      </w:r>
      <w:proofErr w:type="spellStart"/>
      <w:r w:rsidRPr="003A4FFF">
        <w:rPr>
          <w:rFonts w:ascii="Arial" w:hAnsi="Arial" w:cs="Arial"/>
          <w:color w:val="000000"/>
        </w:rPr>
        <w:t>remodeling</w:t>
      </w:r>
      <w:proofErr w:type="spellEnd"/>
      <w:r w:rsidRPr="003A4FFF">
        <w:rPr>
          <w:rFonts w:ascii="Arial" w:hAnsi="Arial" w:cs="Arial"/>
          <w:color w:val="000000"/>
        </w:rPr>
        <w:t>. And our thought is that this should reduce the event rates or complications of drug-eluting stents.</w:t>
      </w:r>
    </w:p>
    <w:p w14:paraId="43A362A2" w14:textId="531FC8CF" w:rsidR="003A4FFF" w:rsidRPr="003A4FFF" w:rsidRDefault="003A4FFF" w:rsidP="003A4FFF">
      <w:pPr>
        <w:pStyle w:val="NormalWeb"/>
        <w:rPr>
          <w:rFonts w:ascii="Arial" w:hAnsi="Arial" w:cs="Arial"/>
          <w:b/>
          <w:bCs/>
          <w:color w:val="000000"/>
        </w:rPr>
      </w:pPr>
      <w:r w:rsidRPr="003A4FFF">
        <w:rPr>
          <w:rFonts w:ascii="Arial" w:hAnsi="Arial" w:cs="Arial"/>
          <w:b/>
          <w:bCs/>
          <w:color w:val="000000"/>
        </w:rPr>
        <w:t>What was the study design and the patient population?</w:t>
      </w:r>
    </w:p>
    <w:p w14:paraId="5E1F79DC" w14:textId="2F8FE61D" w:rsidR="003A4FFF" w:rsidRPr="003A4FFF" w:rsidRDefault="003A4FFF" w:rsidP="003A4FFF">
      <w:pPr>
        <w:pStyle w:val="NormalWeb"/>
        <w:rPr>
          <w:rFonts w:ascii="Arial" w:hAnsi="Arial" w:cs="Arial"/>
          <w:color w:val="000000"/>
        </w:rPr>
      </w:pPr>
      <w:r w:rsidRPr="003A4FFF">
        <w:rPr>
          <w:rFonts w:ascii="Arial" w:hAnsi="Arial" w:cs="Arial"/>
          <w:color w:val="000000"/>
        </w:rPr>
        <w:t xml:space="preserve">So, we enrolled 2,400 patients. 77% were ACS patients and 23% were chronic coronary. So, rather complex patient population. We randomized them one to one to </w:t>
      </w:r>
      <w:proofErr w:type="spellStart"/>
      <w:r w:rsidRPr="003A4FFF">
        <w:rPr>
          <w:rFonts w:ascii="Arial" w:hAnsi="Arial" w:cs="Arial"/>
          <w:color w:val="000000"/>
        </w:rPr>
        <w:t>DynamX</w:t>
      </w:r>
      <w:proofErr w:type="spellEnd"/>
      <w:r w:rsidRPr="003A4FFF">
        <w:rPr>
          <w:rFonts w:ascii="Arial" w:hAnsi="Arial" w:cs="Arial"/>
          <w:color w:val="000000"/>
        </w:rPr>
        <w:t xml:space="preserve"> or Onyx and then we followed them for one year. We will follow them longer, but today I'm presenting the one-year data.</w:t>
      </w:r>
    </w:p>
    <w:p w14:paraId="6FD6DAC0" w14:textId="56FB8C29" w:rsidR="003A4FFF" w:rsidRPr="003A4FFF" w:rsidRDefault="003A4FFF" w:rsidP="003A4FFF">
      <w:pPr>
        <w:pStyle w:val="NormalWeb"/>
        <w:rPr>
          <w:rFonts w:ascii="Arial" w:hAnsi="Arial" w:cs="Arial"/>
          <w:b/>
          <w:bCs/>
          <w:color w:val="000000"/>
        </w:rPr>
      </w:pPr>
      <w:r w:rsidRPr="003A4FFF">
        <w:rPr>
          <w:rFonts w:ascii="Arial" w:hAnsi="Arial" w:cs="Arial"/>
          <w:b/>
          <w:bCs/>
          <w:color w:val="000000"/>
        </w:rPr>
        <w:t>What were your key findings?</w:t>
      </w:r>
    </w:p>
    <w:p w14:paraId="7892D572" w14:textId="056787F1" w:rsidR="003A4FFF" w:rsidRPr="003A4FFF" w:rsidRDefault="003A4FFF" w:rsidP="003A4FFF">
      <w:pPr>
        <w:pStyle w:val="NormalWeb"/>
        <w:rPr>
          <w:rFonts w:ascii="Arial" w:hAnsi="Arial" w:cs="Arial"/>
          <w:color w:val="000000"/>
        </w:rPr>
      </w:pPr>
      <w:r w:rsidRPr="003A4FFF">
        <w:rPr>
          <w:rFonts w:ascii="Arial" w:hAnsi="Arial" w:cs="Arial"/>
          <w:color w:val="000000"/>
        </w:rPr>
        <w:t xml:space="preserve">First, we show non-inferiority to Onyx and that is of course very important with the new device on the market and so on, but the </w:t>
      </w:r>
      <w:proofErr w:type="gramStart"/>
      <w:r w:rsidRPr="003A4FFF">
        <w:rPr>
          <w:rFonts w:ascii="Arial" w:hAnsi="Arial" w:cs="Arial"/>
          <w:color w:val="000000"/>
        </w:rPr>
        <w:t>really interesting</w:t>
      </w:r>
      <w:proofErr w:type="gramEnd"/>
      <w:r w:rsidRPr="003A4FFF">
        <w:rPr>
          <w:rFonts w:ascii="Arial" w:hAnsi="Arial" w:cs="Arial"/>
          <w:color w:val="000000"/>
        </w:rPr>
        <w:t xml:space="preserve"> thing is what happens beyond six months.</w:t>
      </w:r>
    </w:p>
    <w:p w14:paraId="34135F2A" w14:textId="3E7BB656" w:rsidR="003A4FFF" w:rsidRPr="003A4FFF" w:rsidRDefault="003A4FFF" w:rsidP="003A4FFF">
      <w:pPr>
        <w:pStyle w:val="NormalWeb"/>
        <w:rPr>
          <w:rFonts w:ascii="Arial" w:hAnsi="Arial" w:cs="Arial"/>
          <w:color w:val="000000"/>
        </w:rPr>
      </w:pPr>
      <w:r w:rsidRPr="003A4FFF">
        <w:rPr>
          <w:rFonts w:ascii="Arial" w:hAnsi="Arial" w:cs="Arial"/>
          <w:color w:val="000000"/>
        </w:rPr>
        <w:t>So</w:t>
      </w:r>
      <w:r>
        <w:rPr>
          <w:rFonts w:ascii="Arial" w:hAnsi="Arial" w:cs="Arial"/>
          <w:color w:val="000000"/>
        </w:rPr>
        <w:t>,</w:t>
      </w:r>
      <w:r w:rsidRPr="003A4FFF">
        <w:rPr>
          <w:rFonts w:ascii="Arial" w:hAnsi="Arial" w:cs="Arial"/>
          <w:color w:val="000000"/>
        </w:rPr>
        <w:t xml:space="preserve"> the first six months we knew that nothing should be different from a regular drug-eluting stent, but beyond that, we did a landmark analysis from 6 to 12 months. And here is where the </w:t>
      </w:r>
      <w:proofErr w:type="gramStart"/>
      <w:r w:rsidRPr="003A4FFF">
        <w:rPr>
          <w:rFonts w:ascii="Arial" w:hAnsi="Arial" w:cs="Arial"/>
          <w:color w:val="000000"/>
        </w:rPr>
        <w:t>really interesting</w:t>
      </w:r>
      <w:proofErr w:type="gramEnd"/>
      <w:r w:rsidRPr="003A4FFF">
        <w:rPr>
          <w:rFonts w:ascii="Arial" w:hAnsi="Arial" w:cs="Arial"/>
          <w:color w:val="000000"/>
        </w:rPr>
        <w:t xml:space="preserve"> things happen. Then we suddenly see superiority for the </w:t>
      </w:r>
      <w:proofErr w:type="spellStart"/>
      <w:r w:rsidRPr="003A4FFF">
        <w:rPr>
          <w:rFonts w:ascii="Arial" w:hAnsi="Arial" w:cs="Arial"/>
          <w:color w:val="000000"/>
        </w:rPr>
        <w:t>DynamX</w:t>
      </w:r>
      <w:proofErr w:type="spellEnd"/>
      <w:r w:rsidRPr="003A4FFF">
        <w:rPr>
          <w:rFonts w:ascii="Arial" w:hAnsi="Arial" w:cs="Arial"/>
          <w:color w:val="000000"/>
        </w:rPr>
        <w:t xml:space="preserve"> </w:t>
      </w:r>
      <w:proofErr w:type="spellStart"/>
      <w:r w:rsidRPr="003A4FFF">
        <w:rPr>
          <w:rFonts w:ascii="Arial" w:hAnsi="Arial" w:cs="Arial"/>
          <w:color w:val="000000"/>
        </w:rPr>
        <w:t>bioadapter</w:t>
      </w:r>
      <w:proofErr w:type="spellEnd"/>
      <w:r w:rsidRPr="003A4FFF">
        <w:rPr>
          <w:rFonts w:ascii="Arial" w:hAnsi="Arial" w:cs="Arial"/>
          <w:color w:val="000000"/>
        </w:rPr>
        <w:t xml:space="preserve"> compared to a regular Onyx stent, and especially here at TCT, we present very special subgroups that are known to have a high restenosis rate and high complication rates.</w:t>
      </w:r>
    </w:p>
    <w:p w14:paraId="6636A58C" w14:textId="77777777" w:rsidR="003A4FFF" w:rsidRDefault="003A4FFF" w:rsidP="003A4FFF">
      <w:pPr>
        <w:pStyle w:val="NormalWeb"/>
        <w:rPr>
          <w:rFonts w:ascii="Arial" w:hAnsi="Arial" w:cs="Arial"/>
          <w:color w:val="000000"/>
        </w:rPr>
      </w:pPr>
      <w:r w:rsidRPr="003A4FFF">
        <w:rPr>
          <w:rFonts w:ascii="Arial" w:hAnsi="Arial" w:cs="Arial"/>
          <w:color w:val="000000"/>
        </w:rPr>
        <w:t xml:space="preserve">That's for the LAD, for small vessels, for long lesions, and for the ACS population. And in all those four groups, we see superiority of the </w:t>
      </w:r>
      <w:proofErr w:type="spellStart"/>
      <w:r w:rsidRPr="003A4FFF">
        <w:rPr>
          <w:rFonts w:ascii="Arial" w:hAnsi="Arial" w:cs="Arial"/>
          <w:color w:val="000000"/>
        </w:rPr>
        <w:t>DynamX</w:t>
      </w:r>
      <w:proofErr w:type="spellEnd"/>
      <w:r w:rsidRPr="003A4FFF">
        <w:rPr>
          <w:rFonts w:ascii="Arial" w:hAnsi="Arial" w:cs="Arial"/>
          <w:color w:val="000000"/>
        </w:rPr>
        <w:t xml:space="preserve"> </w:t>
      </w:r>
      <w:proofErr w:type="spellStart"/>
      <w:r w:rsidRPr="003A4FFF">
        <w:rPr>
          <w:rFonts w:ascii="Arial" w:hAnsi="Arial" w:cs="Arial"/>
          <w:color w:val="000000"/>
        </w:rPr>
        <w:t>Bioadapter</w:t>
      </w:r>
      <w:proofErr w:type="spellEnd"/>
      <w:r w:rsidRPr="003A4FFF">
        <w:rPr>
          <w:rFonts w:ascii="Arial" w:hAnsi="Arial" w:cs="Arial"/>
          <w:color w:val="000000"/>
        </w:rPr>
        <w:t xml:space="preserve"> compared to a regular drug-eluting stent today from 6 to 12 months.</w:t>
      </w:r>
    </w:p>
    <w:p w14:paraId="391EAA47" w14:textId="42298A6B" w:rsidR="003A4FFF" w:rsidRPr="003A4FFF" w:rsidRDefault="003A4FFF" w:rsidP="003A4FFF">
      <w:pPr>
        <w:pStyle w:val="NormalWeb"/>
        <w:rPr>
          <w:rFonts w:ascii="Arial" w:hAnsi="Arial" w:cs="Arial"/>
          <w:b/>
          <w:bCs/>
          <w:color w:val="000000"/>
        </w:rPr>
      </w:pPr>
      <w:r w:rsidRPr="003A4FFF">
        <w:rPr>
          <w:rFonts w:ascii="Arial" w:hAnsi="Arial" w:cs="Arial"/>
          <w:b/>
          <w:bCs/>
          <w:color w:val="000000"/>
        </w:rPr>
        <w:t>What are the take-home messages for practice?</w:t>
      </w:r>
    </w:p>
    <w:p w14:paraId="573273C3" w14:textId="458FE777" w:rsidR="003A4FFF" w:rsidRDefault="003A4FFF" w:rsidP="003A4FFF">
      <w:pPr>
        <w:pStyle w:val="NormalWeb"/>
        <w:rPr>
          <w:rFonts w:ascii="Arial" w:hAnsi="Arial" w:cs="Arial"/>
          <w:color w:val="000000"/>
        </w:rPr>
      </w:pPr>
      <w:r w:rsidRPr="003A4FFF">
        <w:rPr>
          <w:rFonts w:ascii="Arial" w:hAnsi="Arial" w:cs="Arial"/>
          <w:color w:val="000000"/>
        </w:rPr>
        <w:t xml:space="preserve">What we think this means in the long term is that we reduce the long-term risk or complications to stenting or using a </w:t>
      </w:r>
      <w:proofErr w:type="spellStart"/>
      <w:r w:rsidRPr="003A4FFF">
        <w:rPr>
          <w:rFonts w:ascii="Arial" w:hAnsi="Arial" w:cs="Arial"/>
          <w:color w:val="000000"/>
        </w:rPr>
        <w:t>bioadapter</w:t>
      </w:r>
      <w:proofErr w:type="spellEnd"/>
      <w:r w:rsidRPr="003A4FFF">
        <w:rPr>
          <w:rFonts w:ascii="Arial" w:hAnsi="Arial" w:cs="Arial"/>
          <w:color w:val="000000"/>
        </w:rPr>
        <w:t xml:space="preserve">. And that means that patients will not suffer from long-term complication risks by having a stent placed in their coronaries. If they get a </w:t>
      </w:r>
      <w:proofErr w:type="spellStart"/>
      <w:r w:rsidRPr="003A4FFF">
        <w:rPr>
          <w:rFonts w:ascii="Arial" w:hAnsi="Arial" w:cs="Arial"/>
          <w:color w:val="000000"/>
        </w:rPr>
        <w:t>bioadapter</w:t>
      </w:r>
      <w:proofErr w:type="spellEnd"/>
      <w:r w:rsidRPr="003A4FFF">
        <w:rPr>
          <w:rFonts w:ascii="Arial" w:hAnsi="Arial" w:cs="Arial"/>
          <w:color w:val="000000"/>
        </w:rPr>
        <w:t>, hopefully, we see a plateauing of events and nearly no long-term risks.</w:t>
      </w:r>
    </w:p>
    <w:p w14:paraId="38EA0860" w14:textId="132859E1" w:rsidR="003A4FFF" w:rsidRPr="003A4FFF" w:rsidRDefault="003A4FFF" w:rsidP="003A4FFF">
      <w:pPr>
        <w:pStyle w:val="NormalWeb"/>
        <w:rPr>
          <w:rFonts w:ascii="Arial" w:hAnsi="Arial" w:cs="Arial"/>
          <w:b/>
          <w:bCs/>
          <w:color w:val="000000"/>
        </w:rPr>
      </w:pPr>
      <w:r w:rsidRPr="003A4FFF">
        <w:rPr>
          <w:rFonts w:ascii="Arial" w:hAnsi="Arial" w:cs="Arial"/>
          <w:b/>
          <w:bCs/>
          <w:color w:val="000000"/>
        </w:rPr>
        <w:lastRenderedPageBreak/>
        <w:t>What further study is needed?</w:t>
      </w:r>
    </w:p>
    <w:p w14:paraId="3325ED39" w14:textId="77777777" w:rsidR="003A4FFF" w:rsidRPr="003A4FFF" w:rsidRDefault="003A4FFF" w:rsidP="003A4FFF">
      <w:pPr>
        <w:pStyle w:val="NormalWeb"/>
        <w:rPr>
          <w:rFonts w:ascii="Arial" w:hAnsi="Arial" w:cs="Arial"/>
          <w:color w:val="000000"/>
        </w:rPr>
      </w:pPr>
      <w:r w:rsidRPr="003A4FFF">
        <w:rPr>
          <w:rFonts w:ascii="Arial" w:hAnsi="Arial" w:cs="Arial"/>
          <w:color w:val="000000"/>
        </w:rPr>
        <w:t xml:space="preserve">Yeah, what is mostly needed is long-term data. That's what everyone asks for, and that's the solution we would try to give. </w:t>
      </w:r>
      <w:proofErr w:type="gramStart"/>
      <w:r w:rsidRPr="003A4FFF">
        <w:rPr>
          <w:rFonts w:ascii="Arial" w:hAnsi="Arial" w:cs="Arial"/>
          <w:color w:val="000000"/>
        </w:rPr>
        <w:t>So</w:t>
      </w:r>
      <w:proofErr w:type="gramEnd"/>
      <w:r w:rsidRPr="003A4FFF">
        <w:rPr>
          <w:rFonts w:ascii="Arial" w:hAnsi="Arial" w:cs="Arial"/>
          <w:color w:val="000000"/>
        </w:rPr>
        <w:t xml:space="preserve"> we will report 2, 3, 4, 5-year data as the data comes along.</w:t>
      </w:r>
    </w:p>
    <w:p w14:paraId="510A6532" w14:textId="77777777" w:rsidR="003A4FFF" w:rsidRPr="003A4FFF" w:rsidRDefault="003A4FFF" w:rsidP="003A4FFF">
      <w:pPr>
        <w:pStyle w:val="NormalWeb"/>
        <w:rPr>
          <w:rFonts w:ascii="Arial" w:hAnsi="Arial" w:cs="Arial"/>
          <w:color w:val="000000"/>
        </w:rPr>
      </w:pPr>
      <w:r w:rsidRPr="003A4FFF">
        <w:rPr>
          <w:rFonts w:ascii="Arial" w:hAnsi="Arial" w:cs="Arial"/>
          <w:color w:val="000000"/>
        </w:rPr>
        <w:t>But there are a lot of subgroups you can think about that could be interesting to look at. You could look at bifurcations, you could look at CTOs, you could look at calcified lesions, you could look at… there are many, long LAD lesions and so on. And some of that data we will have in our study already, but in the future, you could also do other new studies on selected patient populations and groups.</w:t>
      </w:r>
    </w:p>
    <w:p w14:paraId="1755DC36" w14:textId="0484D097" w:rsidR="005558C5" w:rsidRPr="00C07BA4" w:rsidRDefault="005558C5" w:rsidP="00C07BA4">
      <w:pPr>
        <w:pStyle w:val="NormalWeb"/>
        <w:rPr>
          <w:rFonts w:ascii="Arial" w:hAnsi="Arial" w:cs="Arial"/>
          <w:color w:val="000000"/>
        </w:rPr>
      </w:pPr>
    </w:p>
    <w:sectPr w:rsidR="005558C5" w:rsidRPr="00C07BA4"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05211" w14:textId="77777777" w:rsidR="00FD38FB" w:rsidRDefault="00FD38FB" w:rsidP="00DC5202">
      <w:r>
        <w:separator/>
      </w:r>
    </w:p>
  </w:endnote>
  <w:endnote w:type="continuationSeparator" w:id="0">
    <w:p w14:paraId="2353AB5E" w14:textId="77777777" w:rsidR="00FD38FB" w:rsidRDefault="00FD38FB"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9618075"/>
      <w:docPartObj>
        <w:docPartGallery w:val="Page Numbers (Bottom of Page)"/>
        <w:docPartUnique/>
      </w:docPartObj>
    </w:sdt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243605"/>
      <w:docPartObj>
        <w:docPartGallery w:val="Page Numbers (Bottom of Page)"/>
        <w:docPartUnique/>
      </w:docPartObj>
    </w:sdt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344A5" w14:textId="77777777" w:rsidR="00FD38FB" w:rsidRDefault="00FD38FB" w:rsidP="00DC5202">
      <w:r>
        <w:separator/>
      </w:r>
    </w:p>
  </w:footnote>
  <w:footnote w:type="continuationSeparator" w:id="0">
    <w:p w14:paraId="529CE979" w14:textId="77777777" w:rsidR="00FD38FB" w:rsidRDefault="00FD38FB"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95D25" w14:textId="6106FAD9" w:rsidR="00DC5202" w:rsidRDefault="00FD38FB">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4F63" w14:textId="0669672A" w:rsidR="00DC5202" w:rsidRDefault="00FD38FB">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923E" w14:textId="0A5A1148" w:rsidR="00DC5202" w:rsidRDefault="00FD38FB">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82EBF"/>
    <w:rsid w:val="002B3489"/>
    <w:rsid w:val="002C1168"/>
    <w:rsid w:val="003A4FFF"/>
    <w:rsid w:val="00411E24"/>
    <w:rsid w:val="004D76C8"/>
    <w:rsid w:val="00530321"/>
    <w:rsid w:val="005558C5"/>
    <w:rsid w:val="006304F2"/>
    <w:rsid w:val="006F0A21"/>
    <w:rsid w:val="008268E2"/>
    <w:rsid w:val="008C0344"/>
    <w:rsid w:val="0092066D"/>
    <w:rsid w:val="00AA7227"/>
    <w:rsid w:val="00C07BA4"/>
    <w:rsid w:val="00DC5202"/>
    <w:rsid w:val="00F40C38"/>
    <w:rsid w:val="00FD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7146">
      <w:bodyDiv w:val="1"/>
      <w:marLeft w:val="0"/>
      <w:marRight w:val="0"/>
      <w:marTop w:val="0"/>
      <w:marBottom w:val="0"/>
      <w:divBdr>
        <w:top w:val="none" w:sz="0" w:space="0" w:color="auto"/>
        <w:left w:val="none" w:sz="0" w:space="0" w:color="auto"/>
        <w:bottom w:val="none" w:sz="0" w:space="0" w:color="auto"/>
        <w:right w:val="none" w:sz="0" w:space="0" w:color="auto"/>
      </w:divBdr>
    </w:div>
    <w:div w:id="245652759">
      <w:bodyDiv w:val="1"/>
      <w:marLeft w:val="0"/>
      <w:marRight w:val="0"/>
      <w:marTop w:val="0"/>
      <w:marBottom w:val="0"/>
      <w:divBdr>
        <w:top w:val="none" w:sz="0" w:space="0" w:color="auto"/>
        <w:left w:val="none" w:sz="0" w:space="0" w:color="auto"/>
        <w:bottom w:val="none" w:sz="0" w:space="0" w:color="auto"/>
        <w:right w:val="none" w:sz="0" w:space="0" w:color="auto"/>
      </w:divBdr>
    </w:div>
    <w:div w:id="558439032">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570729267">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Yazmin Sadik</cp:lastModifiedBy>
  <cp:revision>2</cp:revision>
  <dcterms:created xsi:type="dcterms:W3CDTF">2024-11-05T13:34:00Z</dcterms:created>
  <dcterms:modified xsi:type="dcterms:W3CDTF">2024-11-05T13:34:00Z</dcterms:modified>
</cp:coreProperties>
</file>