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EAB6" w14:textId="77777777" w:rsidR="00BB4D36" w:rsidRDefault="00BB4D36">
      <w:r w:rsidRPr="00BB4D36">
        <w:t xml:space="preserve">- My name is Matthias </w:t>
      </w:r>
      <w:proofErr w:type="spellStart"/>
      <w:r w:rsidRPr="00BB4D36">
        <w:t>Götberg</w:t>
      </w:r>
      <w:proofErr w:type="spellEnd"/>
      <w:r w:rsidRPr="00BB4D36">
        <w:t xml:space="preserve">. I'm an Interventional Cardiologist at </w:t>
      </w:r>
      <w:proofErr w:type="spellStart"/>
      <w:r w:rsidRPr="00BB4D36">
        <w:t>Skåne</w:t>
      </w:r>
      <w:proofErr w:type="spellEnd"/>
      <w:r w:rsidRPr="00BB4D36">
        <w:t xml:space="preserve"> University Hospital in Lund, in Sweden. And the topic of today's lecture is </w:t>
      </w:r>
      <w:proofErr w:type="spellStart"/>
      <w:r w:rsidRPr="00BB4D36">
        <w:t>iFR</w:t>
      </w:r>
      <w:proofErr w:type="spellEnd"/>
      <w:r w:rsidRPr="00BB4D36">
        <w:t xml:space="preserve"> versus FFR-guided coronary revascularization. And it's a five-year data of </w:t>
      </w:r>
      <w:proofErr w:type="spellStart"/>
      <w:r w:rsidRPr="00BB4D36">
        <w:t>iFR</w:t>
      </w:r>
      <w:proofErr w:type="spellEnd"/>
      <w:r w:rsidRPr="00BB4D36">
        <w:t xml:space="preserve">-SWEDEHEART. </w:t>
      </w:r>
    </w:p>
    <w:p w14:paraId="1CEF455D" w14:textId="77777777" w:rsidR="00BB4D36" w:rsidRDefault="00BB4D36"/>
    <w:p w14:paraId="428A6B94" w14:textId="20C1E6AC" w:rsidR="00BB4D36" w:rsidRPr="00BB4D36" w:rsidRDefault="00BB4D36">
      <w:pPr>
        <w:rPr>
          <w:b/>
          <w:bCs/>
        </w:rPr>
      </w:pPr>
      <w:r w:rsidRPr="00BB4D36">
        <w:rPr>
          <w:b/>
          <w:bCs/>
        </w:rPr>
        <w:t>Importance of the Study</w:t>
      </w:r>
    </w:p>
    <w:p w14:paraId="00E6435A" w14:textId="77777777" w:rsidR="00BB4D36" w:rsidRDefault="00BB4D36">
      <w:r w:rsidRPr="00BB4D36">
        <w:t>Well,</w:t>
      </w:r>
      <w:r w:rsidRPr="00BB4D36">
        <w:t xml:space="preserve"> we know that </w:t>
      </w:r>
      <w:proofErr w:type="spellStart"/>
      <w:r w:rsidRPr="00BB4D36">
        <w:t>iFR</w:t>
      </w:r>
      <w:proofErr w:type="spellEnd"/>
      <w:r w:rsidRPr="00BB4D36">
        <w:t xml:space="preserve"> is equally good as FFR when it comes to accurately detecting ischemia. But previously we didn't have any outcome trials. In other words, no trials saying whether </w:t>
      </w:r>
      <w:proofErr w:type="spellStart"/>
      <w:r w:rsidRPr="00BB4D36">
        <w:t>iFR</w:t>
      </w:r>
      <w:proofErr w:type="spellEnd"/>
      <w:r w:rsidRPr="00BB4D36">
        <w:t xml:space="preserve"> was equally good as FFR in terms of outcome, both short-term and long-term outcome. </w:t>
      </w:r>
    </w:p>
    <w:p w14:paraId="091507DC" w14:textId="77777777" w:rsidR="00BB4D36" w:rsidRDefault="00BB4D36"/>
    <w:p w14:paraId="20C47FAF" w14:textId="001BD9F4" w:rsidR="00BB4D36" w:rsidRPr="00BB4D36" w:rsidRDefault="00BB4D36">
      <w:pPr>
        <w:rPr>
          <w:b/>
          <w:bCs/>
        </w:rPr>
      </w:pPr>
      <w:r w:rsidRPr="00BB4D36">
        <w:rPr>
          <w:b/>
          <w:bCs/>
        </w:rPr>
        <w:t xml:space="preserve">Study Design and Patient Population </w:t>
      </w:r>
    </w:p>
    <w:p w14:paraId="4D06BE43" w14:textId="77777777" w:rsidR="00BB4D36" w:rsidRDefault="00BB4D36">
      <w:proofErr w:type="spellStart"/>
      <w:r w:rsidRPr="00BB4D36">
        <w:t>iFR</w:t>
      </w:r>
      <w:proofErr w:type="spellEnd"/>
      <w:r w:rsidRPr="00BB4D36">
        <w:t xml:space="preserve">-SWEDEHEART was a </w:t>
      </w:r>
      <w:r w:rsidRPr="00BB4D36">
        <w:t>2,000-patient</w:t>
      </w:r>
      <w:r w:rsidRPr="00BB4D36">
        <w:t xml:space="preserve"> register-based randomised clinical trial. Our RCT is a trial based on utilising national quality registers as an electronic case report form. </w:t>
      </w:r>
      <w:proofErr w:type="gramStart"/>
      <w:r w:rsidRPr="00BB4D36">
        <w:t>So</w:t>
      </w:r>
      <w:proofErr w:type="gramEnd"/>
      <w:r w:rsidRPr="00BB4D36">
        <w:t xml:space="preserve"> for us, it's a way of inputting baseline characteristics, data inputs, online randomization and also follow-up. And it's a proven pragmatic and cost-effective trial design that utilises these registers and is facilitated by the fact that we have unique personal identifiers in Scandinavia, allowing us to track all patients with 100% follow-up. </w:t>
      </w:r>
      <w:proofErr w:type="spellStart"/>
      <w:r w:rsidRPr="00BB4D36">
        <w:t>iFR</w:t>
      </w:r>
      <w:proofErr w:type="spellEnd"/>
      <w:r w:rsidRPr="00BB4D36">
        <w:t xml:space="preserve">-SWEDEHEART was a non-inferiority trial. In other words, we checked if </w:t>
      </w:r>
      <w:proofErr w:type="spellStart"/>
      <w:r w:rsidRPr="00BB4D36">
        <w:t>iFR</w:t>
      </w:r>
      <w:proofErr w:type="spellEnd"/>
      <w:r w:rsidRPr="00BB4D36">
        <w:t xml:space="preserve"> was non-inferior to FFR regarding composite of all-cause mortality, MI, and unplanned revascularization at one year. And we needed 2,000 patients with 85% power to test the hypothesis. The patients were randomised in a one-to-one fashion between </w:t>
      </w:r>
      <w:proofErr w:type="spellStart"/>
      <w:r w:rsidRPr="00BB4D36">
        <w:t>iFR</w:t>
      </w:r>
      <w:proofErr w:type="spellEnd"/>
      <w:r w:rsidRPr="00BB4D36">
        <w:t xml:space="preserve"> and FFR guided revascularization, depending on the </w:t>
      </w:r>
      <w:r w:rsidRPr="00BB4D36">
        <w:t>cut-off</w:t>
      </w:r>
      <w:r w:rsidRPr="00BB4D36">
        <w:t xml:space="preserve"> points for </w:t>
      </w:r>
      <w:proofErr w:type="spellStart"/>
      <w:r w:rsidRPr="00BB4D36">
        <w:t>iFR</w:t>
      </w:r>
      <w:proofErr w:type="spellEnd"/>
      <w:r w:rsidRPr="00BB4D36">
        <w:t xml:space="preserve"> and FFR respectively. And the primary outcome that proves that </w:t>
      </w:r>
      <w:r w:rsidRPr="00BB4D36">
        <w:t>percentage and</w:t>
      </w:r>
      <w:r w:rsidRPr="00BB4D36">
        <w:t xml:space="preserve"> published that in the New England Journal of Medicine. And today I'm presenting the final five-year follow-up of the trial.</w:t>
      </w:r>
    </w:p>
    <w:p w14:paraId="0ECDB863" w14:textId="77777777" w:rsidR="00BB4D36" w:rsidRDefault="00BB4D36"/>
    <w:p w14:paraId="52C0BE7F" w14:textId="152E3C88" w:rsidR="00BB4D36" w:rsidRPr="00BB4D36" w:rsidRDefault="00BB4D36">
      <w:pPr>
        <w:rPr>
          <w:b/>
          <w:bCs/>
        </w:rPr>
      </w:pPr>
      <w:r w:rsidRPr="00BB4D36">
        <w:rPr>
          <w:b/>
          <w:bCs/>
        </w:rPr>
        <w:t>Key Findings</w:t>
      </w:r>
    </w:p>
    <w:p w14:paraId="771DA8BB" w14:textId="77777777" w:rsidR="00BB4D36" w:rsidRDefault="00BB4D36">
      <w:r w:rsidRPr="00BB4D36">
        <w:t xml:space="preserve">So, the key findings in terms of long-term outcome, is that looking at the composite endpoints at five years of all-cause deaths, Myocardial infarction, non-planned revascularization, the </w:t>
      </w:r>
      <w:proofErr w:type="spellStart"/>
      <w:r w:rsidRPr="00BB4D36">
        <w:t>iFR</w:t>
      </w:r>
      <w:proofErr w:type="spellEnd"/>
      <w:r w:rsidRPr="00BB4D36">
        <w:t xml:space="preserve"> event rate was 21.5%. and the FFR event rate was 19.9%, with a hazard ratio of 1.09, showing no difference in the composite endpoint compared with FFR at five years. </w:t>
      </w:r>
    </w:p>
    <w:p w14:paraId="515F5B5B" w14:textId="77777777" w:rsidR="00BB4D36" w:rsidRDefault="00BB4D36"/>
    <w:p w14:paraId="14FB3D6C" w14:textId="77777777" w:rsidR="00BB4D36" w:rsidRDefault="00BB4D36">
      <w:r w:rsidRPr="00BB4D36">
        <w:t xml:space="preserve">We also looked at the components of the composite endpoints. In other words, all-cause mortality, Myocardial infarction, and </w:t>
      </w:r>
      <w:r w:rsidRPr="00BB4D36">
        <w:t>non-planned</w:t>
      </w:r>
      <w:r w:rsidRPr="00BB4D36">
        <w:t xml:space="preserve"> revascularization separately, and we couldn't find any difference between the two groups. We also looked at the composite endpoint, but did a subgroup analysis looking at age, gender, hypertension and other pre-specified subgroups and we couldn't see any difference at all between the two groups. So, we can say that in all different subgroups and all the constituents, and in the composite endpoint we couldn't find any difference between </w:t>
      </w:r>
      <w:proofErr w:type="spellStart"/>
      <w:r w:rsidRPr="00BB4D36">
        <w:t>iFR</w:t>
      </w:r>
      <w:proofErr w:type="spellEnd"/>
      <w:r w:rsidRPr="00BB4D36">
        <w:t xml:space="preserve"> and FFR at five years. </w:t>
      </w:r>
    </w:p>
    <w:p w14:paraId="38F95A35" w14:textId="77777777" w:rsidR="00BB4D36" w:rsidRDefault="00BB4D36"/>
    <w:p w14:paraId="0266E2F8" w14:textId="2EF35CEE" w:rsidR="00BB4D36" w:rsidRDefault="00BB4D36">
      <w:r>
        <w:t xml:space="preserve">Patients Who Would Benefit from </w:t>
      </w:r>
      <w:proofErr w:type="spellStart"/>
      <w:r>
        <w:t>iFR</w:t>
      </w:r>
      <w:proofErr w:type="spellEnd"/>
      <w:r>
        <w:t xml:space="preserve">-guided Revascularization </w:t>
      </w:r>
    </w:p>
    <w:p w14:paraId="581C5080" w14:textId="77777777" w:rsidR="00BB4D36" w:rsidRDefault="00BB4D36">
      <w:proofErr w:type="spellStart"/>
      <w:r w:rsidRPr="00BB4D36">
        <w:t>iFR</w:t>
      </w:r>
      <w:proofErr w:type="spellEnd"/>
      <w:r w:rsidRPr="00BB4D36">
        <w:t xml:space="preserve">-SWEDEHEART had about two-thirds of patients with stable angina, a little more than one-third of patients with </w:t>
      </w:r>
      <w:proofErr w:type="gramStart"/>
      <w:r w:rsidRPr="00BB4D36">
        <w:t>other</w:t>
      </w:r>
      <w:proofErr w:type="gramEnd"/>
      <w:r w:rsidRPr="00BB4D36">
        <w:t xml:space="preserve"> unstable angina or non-STEMI. So, it's really those two populations that we can say that with certainty, that </w:t>
      </w:r>
      <w:proofErr w:type="spellStart"/>
      <w:r w:rsidRPr="00BB4D36">
        <w:t>iFR</w:t>
      </w:r>
      <w:proofErr w:type="spellEnd"/>
      <w:r w:rsidRPr="00BB4D36">
        <w:t xml:space="preserve"> has no difference, in terms of long-term outcome compared with FFR. We haven't investigated any other group than that, but it's mainly the STEMI subgroup that could be of interest to investigate further in terms of outcome. </w:t>
      </w:r>
    </w:p>
    <w:p w14:paraId="7FAFCB50" w14:textId="77777777" w:rsidR="00BB4D36" w:rsidRDefault="00BB4D36"/>
    <w:p w14:paraId="26707C1B" w14:textId="4B253454" w:rsidR="00BB4D36" w:rsidRPr="00BB4D36" w:rsidRDefault="00BB4D36">
      <w:pPr>
        <w:rPr>
          <w:b/>
          <w:bCs/>
        </w:rPr>
      </w:pPr>
      <w:r w:rsidRPr="00BB4D36">
        <w:rPr>
          <w:b/>
          <w:bCs/>
        </w:rPr>
        <w:t xml:space="preserve">Take-home Messages </w:t>
      </w:r>
    </w:p>
    <w:p w14:paraId="7C92243D" w14:textId="77777777" w:rsidR="00BB4D36" w:rsidRDefault="00BB4D36">
      <w:r w:rsidRPr="00BB4D36">
        <w:t xml:space="preserve">So, the take home messages of </w:t>
      </w:r>
      <w:proofErr w:type="spellStart"/>
      <w:r w:rsidRPr="00BB4D36">
        <w:t>iFR</w:t>
      </w:r>
      <w:proofErr w:type="spellEnd"/>
      <w:r w:rsidRPr="00BB4D36">
        <w:t xml:space="preserve">-SWEDEHEART long-term outcome, is that there's no difference between the two groups in terms of long-term outcome, [Inaudible] of subgroups when the constituents of department composite outcome. </w:t>
      </w:r>
    </w:p>
    <w:p w14:paraId="483AF747" w14:textId="77777777" w:rsidR="00BB4D36" w:rsidRDefault="00BB4D36"/>
    <w:p w14:paraId="762D58AB" w14:textId="77777777" w:rsidR="00BB4D36" w:rsidRDefault="00BB4D36">
      <w:r w:rsidRPr="00BB4D36">
        <w:t xml:space="preserve">In other words, </w:t>
      </w:r>
      <w:proofErr w:type="spellStart"/>
      <w:r w:rsidRPr="00BB4D36">
        <w:t>iFR</w:t>
      </w:r>
      <w:proofErr w:type="spellEnd"/>
      <w:r w:rsidRPr="00BB4D36">
        <w:t xml:space="preserve"> is quicker, easier, cheaper, and has no side effects for the patients. And I think this is important because what it really does, it lowers the threshold for performing physiology. And now that we know that long-term outcome is no different from FFR, that's really the last piece of the puzzle. </w:t>
      </w:r>
    </w:p>
    <w:p w14:paraId="1E0C2A24" w14:textId="77777777" w:rsidR="00BB4D36" w:rsidRDefault="00BB4D36"/>
    <w:p w14:paraId="0D4EB7A9" w14:textId="7EF8CBB4" w:rsidR="00BB4D36" w:rsidRPr="00BB4D36" w:rsidRDefault="00BB4D36">
      <w:pPr>
        <w:rPr>
          <w:b/>
          <w:bCs/>
        </w:rPr>
      </w:pPr>
      <w:r w:rsidRPr="00BB4D36">
        <w:rPr>
          <w:b/>
          <w:bCs/>
        </w:rPr>
        <w:t>Next Steps</w:t>
      </w:r>
    </w:p>
    <w:p w14:paraId="6CC9F522" w14:textId="77777777" w:rsidR="00BB4D36" w:rsidRDefault="00BB4D36">
      <w:r w:rsidRPr="00BB4D36">
        <w:t xml:space="preserve">Then the next steps, is really investigating further whether </w:t>
      </w:r>
      <w:proofErr w:type="spellStart"/>
      <w:r w:rsidRPr="00BB4D36">
        <w:t>iFR</w:t>
      </w:r>
      <w:proofErr w:type="spellEnd"/>
      <w:r w:rsidRPr="00BB4D36">
        <w:t xml:space="preserve"> has any benefit beyond what FFR has proven to have. And we know for instance, that when you perform an </w:t>
      </w:r>
      <w:proofErr w:type="spellStart"/>
      <w:r w:rsidRPr="00BB4D36">
        <w:t>iFR</w:t>
      </w:r>
      <w:proofErr w:type="spellEnd"/>
      <w:r w:rsidRPr="00BB4D36">
        <w:t xml:space="preserve">-guided pullback, you actually miss out on one in five patients that </w:t>
      </w:r>
      <w:proofErr w:type="gramStart"/>
      <w:r w:rsidRPr="00BB4D36">
        <w:t>actually have</w:t>
      </w:r>
      <w:proofErr w:type="gramEnd"/>
      <w:r w:rsidRPr="00BB4D36">
        <w:t xml:space="preserve"> ischaemia if you do an angio-guided revascularization. </w:t>
      </w:r>
    </w:p>
    <w:p w14:paraId="6BCEDB56" w14:textId="77777777" w:rsidR="00BB4D36" w:rsidRDefault="00BB4D36"/>
    <w:p w14:paraId="568BB7F8" w14:textId="1ACDFF7B" w:rsidR="00270530" w:rsidRDefault="00BB4D36">
      <w:r w:rsidRPr="00BB4D36">
        <w:t xml:space="preserve">So, the next step really is trying to integrate that, combining </w:t>
      </w:r>
      <w:proofErr w:type="spellStart"/>
      <w:r w:rsidRPr="00BB4D36">
        <w:t>iFR</w:t>
      </w:r>
      <w:proofErr w:type="spellEnd"/>
      <w:r w:rsidRPr="00BB4D36">
        <w:t xml:space="preserve"> pullback with a co-registration using </w:t>
      </w:r>
      <w:proofErr w:type="spellStart"/>
      <w:r w:rsidRPr="00BB4D36">
        <w:t>SyncVision</w:t>
      </w:r>
      <w:proofErr w:type="spellEnd"/>
      <w:r w:rsidRPr="00BB4D36">
        <w:t xml:space="preserve"> and see whether that improves outcome. And DEFINE PCI showed obviously that there was more defined in terms of ischaemia, but DEFINE GPS is really looking at outcome. and this is very </w:t>
      </w:r>
      <w:r w:rsidRPr="00BB4D36">
        <w:t>important,</w:t>
      </w:r>
      <w:r w:rsidRPr="00BB4D36">
        <w:t xml:space="preserve"> and we've </w:t>
      </w:r>
      <w:proofErr w:type="gramStart"/>
      <w:r w:rsidRPr="00BB4D36">
        <w:t>actually started</w:t>
      </w:r>
      <w:proofErr w:type="gramEnd"/>
      <w:r w:rsidRPr="00BB4D36">
        <w:t xml:space="preserve"> enrolling in the trial and we'll probably see data in the coming few years.</w:t>
      </w:r>
    </w:p>
    <w:sectPr w:rsidR="0027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36"/>
    <w:rsid w:val="00270530"/>
    <w:rsid w:val="00953C9A"/>
    <w:rsid w:val="00A25C2C"/>
    <w:rsid w:val="00BB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869B5D"/>
  <w15:chartTrackingRefBased/>
  <w15:docId w15:val="{59FB3B25-5163-AC4F-9630-52A6A683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Leiah Norcott</dc:creator>
  <cp:keywords/>
  <dc:description/>
  <cp:lastModifiedBy>Leiah Norcott</cp:lastModifiedBy>
  <cp:revision>1</cp:revision>
  <dcterms:created xsi:type="dcterms:W3CDTF">2021-11-16T10:03:00Z</dcterms:created>
  <dcterms:modified xsi:type="dcterms:W3CDTF">2021-11-16T10:10:00Z</dcterms:modified>
</cp:coreProperties>
</file>